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5161">
      <w:pPr>
        <w:spacing w:line="360" w:lineRule="auto"/>
        <w:jc w:val="center"/>
        <w:outlineLvl w:val="0"/>
        <w:rPr>
          <w:rFonts w:hint="eastAsia" w:ascii="宋体" w:hAnsi="宋体" w:cs="宋体"/>
          <w:b/>
          <w:color w:val="auto"/>
          <w:sz w:val="28"/>
          <w:szCs w:val="28"/>
        </w:rPr>
      </w:pPr>
      <w:r>
        <w:rPr>
          <w:rFonts w:hint="eastAsia" w:ascii="宋体" w:hAnsi="宋体"/>
          <w:b/>
          <w:bCs/>
          <w:color w:val="auto"/>
          <w:sz w:val="36"/>
          <w:szCs w:val="36"/>
        </w:rPr>
        <w:t>第一章 招 标 公 告</w:t>
      </w:r>
    </w:p>
    <w:p w14:paraId="2F06563C">
      <w:pPr>
        <w:widowControl/>
        <w:spacing w:line="440" w:lineRule="exact"/>
        <w:ind w:right="-313" w:rightChars="-149"/>
        <w:jc w:val="center"/>
        <w:rPr>
          <w:rFonts w:hint="eastAsia" w:ascii="宋体" w:hAnsi="宋体" w:cs="宋体"/>
          <w:b/>
          <w:color w:val="auto"/>
          <w:sz w:val="24"/>
        </w:rPr>
      </w:pPr>
    </w:p>
    <w:p w14:paraId="22B854CF">
      <w:pPr>
        <w:tabs>
          <w:tab w:val="left" w:pos="1080"/>
        </w:tabs>
        <w:spacing w:line="440" w:lineRule="exact"/>
        <w:ind w:firstLine="480" w:firstLineChars="200"/>
        <w:contextualSpacing/>
        <w:rPr>
          <w:rFonts w:hint="eastAsia" w:ascii="宋体" w:hAnsi="宋体" w:cs="宋体"/>
          <w:color w:val="auto"/>
          <w:kern w:val="1"/>
          <w:sz w:val="24"/>
        </w:rPr>
      </w:pPr>
      <w:bookmarkStart w:id="0" w:name="_Hlk155270875"/>
      <w:r>
        <w:rPr>
          <w:rFonts w:hint="eastAsia" w:ascii="宋体" w:hAnsi="宋体" w:cs="宋体"/>
          <w:color w:val="auto"/>
          <w:kern w:val="1"/>
          <w:sz w:val="24"/>
        </w:rPr>
        <w:t>一、招标条件</w:t>
      </w:r>
    </w:p>
    <w:p w14:paraId="50088215">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山东济钢泰航合金有限公司零部件机加工中心技改提升项目五轴联动加工中心设备采购项目，项目资金来源为自筹资金，招标人为山东济钢泰航合金有限公司，项目已具备招标条件，现对本项目进行公开招标。</w:t>
      </w:r>
    </w:p>
    <w:p w14:paraId="703BC971">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二、项目名称及编号</w:t>
      </w:r>
    </w:p>
    <w:p w14:paraId="2A87FB29">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项目名称：山东济钢泰航合金有限公司零部件机加工中心技改提升项目五轴联动加工中心设备采购项目</w:t>
      </w:r>
    </w:p>
    <w:p w14:paraId="17E974C8">
      <w:pPr>
        <w:tabs>
          <w:tab w:val="left" w:pos="1080"/>
        </w:tabs>
        <w:spacing w:line="440" w:lineRule="exact"/>
        <w:ind w:firstLine="480" w:firstLineChars="200"/>
        <w:contextualSpacing/>
        <w:rPr>
          <w:rFonts w:hint="default" w:ascii="宋体" w:hAnsi="宋体" w:eastAsia="宋体" w:cs="宋体"/>
          <w:color w:val="auto"/>
          <w:kern w:val="1"/>
          <w:sz w:val="24"/>
          <w:lang w:val="en-US" w:eastAsia="zh-CN"/>
        </w:rPr>
      </w:pPr>
      <w:r>
        <w:rPr>
          <w:rFonts w:hint="eastAsia" w:ascii="宋体" w:hAnsi="宋体" w:cs="宋体"/>
          <w:color w:val="auto"/>
          <w:kern w:val="1"/>
          <w:sz w:val="24"/>
        </w:rPr>
        <w:t>项目编号：</w:t>
      </w:r>
      <w:r>
        <w:rPr>
          <w:rFonts w:hint="eastAsia" w:ascii="宋体" w:hAnsi="宋体" w:eastAsia="宋体" w:cs="宋体"/>
          <w:color w:val="auto"/>
          <w:kern w:val="1"/>
          <w:sz w:val="24"/>
        </w:rPr>
        <w:t>1131251225001</w:t>
      </w:r>
    </w:p>
    <w:p w14:paraId="54402B65">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三、招标范围</w:t>
      </w:r>
    </w:p>
    <w:tbl>
      <w:tblPr>
        <w:tblStyle w:val="28"/>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341"/>
        <w:gridCol w:w="1118"/>
        <w:gridCol w:w="1210"/>
      </w:tblGrid>
      <w:tr w14:paraId="3D02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570" w:type="pct"/>
            <w:vAlign w:val="center"/>
          </w:tcPr>
          <w:p w14:paraId="520FB4F5">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bookmarkStart w:id="1" w:name="OLE_LINK12" w:colFirst="0" w:colLast="4"/>
            <w:bookmarkStart w:id="2" w:name="OLE_LINK9"/>
            <w:r>
              <w:rPr>
                <w:rFonts w:hint="eastAsia" w:ascii="仿宋_GB2312" w:hAnsi="宋体" w:eastAsia="仿宋_GB2312" w:cs="宋体"/>
                <w:color w:val="auto"/>
                <w:kern w:val="0"/>
                <w:szCs w:val="21"/>
              </w:rPr>
              <w:t>序号</w:t>
            </w:r>
          </w:p>
        </w:tc>
        <w:tc>
          <w:tcPr>
            <w:tcW w:w="3083" w:type="pct"/>
            <w:vAlign w:val="center"/>
          </w:tcPr>
          <w:p w14:paraId="12A76D39">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名称</w:t>
            </w:r>
          </w:p>
        </w:tc>
        <w:tc>
          <w:tcPr>
            <w:tcW w:w="646" w:type="pct"/>
            <w:vAlign w:val="center"/>
          </w:tcPr>
          <w:p w14:paraId="6A3967A2">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单位</w:t>
            </w:r>
          </w:p>
        </w:tc>
        <w:tc>
          <w:tcPr>
            <w:tcW w:w="699" w:type="pct"/>
            <w:vAlign w:val="center"/>
          </w:tcPr>
          <w:p w14:paraId="53975424">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ascii="仿宋_GB2312" w:eastAsia="仿宋_GB2312" w:cs="宋体"/>
                <w:color w:val="auto"/>
                <w:kern w:val="0"/>
                <w:szCs w:val="21"/>
              </w:rPr>
            </w:pPr>
            <w:r>
              <w:rPr>
                <w:rFonts w:hint="eastAsia" w:ascii="仿宋_GB2312" w:hAnsi="宋体" w:eastAsia="仿宋_GB2312" w:cs="宋体"/>
                <w:color w:val="auto"/>
                <w:kern w:val="0"/>
                <w:szCs w:val="21"/>
              </w:rPr>
              <w:t>数量</w:t>
            </w:r>
          </w:p>
        </w:tc>
      </w:tr>
      <w:tr w14:paraId="7F1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70" w:type="pct"/>
            <w:vAlign w:val="center"/>
          </w:tcPr>
          <w:p w14:paraId="73B030FF">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w:t>
            </w:r>
          </w:p>
        </w:tc>
        <w:tc>
          <w:tcPr>
            <w:tcW w:w="3083" w:type="pct"/>
            <w:vAlign w:val="center"/>
          </w:tcPr>
          <w:p w14:paraId="3D8D3D5C">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五轴联动加工中心</w:t>
            </w:r>
          </w:p>
        </w:tc>
        <w:tc>
          <w:tcPr>
            <w:tcW w:w="646" w:type="pct"/>
            <w:vAlign w:val="center"/>
          </w:tcPr>
          <w:p w14:paraId="58C26711">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台</w:t>
            </w:r>
          </w:p>
        </w:tc>
        <w:tc>
          <w:tcPr>
            <w:tcW w:w="699" w:type="pct"/>
            <w:vAlign w:val="center"/>
          </w:tcPr>
          <w:p w14:paraId="23BC1875">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w:t>
            </w:r>
          </w:p>
        </w:tc>
      </w:tr>
      <w:bookmarkEnd w:id="1"/>
      <w:bookmarkEnd w:id="2"/>
    </w:tbl>
    <w:p w14:paraId="68B3C058">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 xml:space="preserve">四、投标人资格要求 </w:t>
      </w:r>
    </w:p>
    <w:p w14:paraId="74B62938">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投标人须遵守国家有关的法律、法规、地方性法规和规章，具有本项目的供应及实施能力，符合、承认并承诺履行本项目招标文件各项规定，有良好的技术支持及售后服务的能力。</w:t>
      </w:r>
    </w:p>
    <w:p w14:paraId="15A2D4CC">
      <w:pPr>
        <w:spacing w:line="440" w:lineRule="exact"/>
        <w:ind w:firstLine="480" w:firstLineChars="200"/>
        <w:jc w:val="left"/>
        <w:rPr>
          <w:rFonts w:hint="eastAsia" w:ascii="宋体" w:hAnsi="宋体" w:cs="宋体"/>
          <w:color w:val="auto"/>
          <w:sz w:val="24"/>
        </w:rPr>
      </w:pPr>
      <w:r>
        <w:rPr>
          <w:rFonts w:ascii="宋体" w:hAnsi="宋体" w:cs="宋体"/>
          <w:color w:val="auto"/>
          <w:kern w:val="1"/>
          <w:sz w:val="24"/>
        </w:rPr>
        <w:t>1</w:t>
      </w:r>
      <w:r>
        <w:rPr>
          <w:rFonts w:hint="eastAsia" w:ascii="宋体" w:hAnsi="宋体" w:cs="宋体"/>
          <w:color w:val="auto"/>
          <w:kern w:val="1"/>
          <w:sz w:val="24"/>
        </w:rPr>
        <w:t>、投标人在中国境内注册，具有营业执照、具有独立法人资格及相应经营范围的制造商或经有效授权的代理商；</w:t>
      </w:r>
      <w:bookmarkStart w:id="3" w:name="OLE_LINK5"/>
      <w:bookmarkStart w:id="4" w:name="OLE_LINK2"/>
      <w:r>
        <w:rPr>
          <w:rFonts w:hint="eastAsia" w:ascii="宋体" w:hAnsi="宋体" w:cs="宋体"/>
          <w:color w:val="auto"/>
          <w:sz w:val="24"/>
        </w:rPr>
        <w:t>取得国家相关部门颁发的生产或经营许可证书</w:t>
      </w:r>
      <w:bookmarkEnd w:id="3"/>
      <w:r>
        <w:rPr>
          <w:rFonts w:hint="eastAsia" w:ascii="宋体" w:hAnsi="宋体" w:cs="宋体"/>
          <w:color w:val="auto"/>
          <w:sz w:val="24"/>
        </w:rPr>
        <w:t>；</w:t>
      </w:r>
    </w:p>
    <w:bookmarkEnd w:id="4"/>
    <w:p w14:paraId="0FDD4BED">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cs="宋体"/>
          <w:color w:val="auto"/>
          <w:sz w:val="24"/>
        </w:rPr>
        <w:t>2、具有良好的企业信誉和健全的财务会计制度。</w:t>
      </w:r>
      <w:r>
        <w:rPr>
          <w:rFonts w:hint="eastAsia" w:ascii="宋体" w:hAnsi="宋体" w:cs="宋体"/>
          <w:color w:val="auto"/>
          <w:kern w:val="1"/>
          <w:sz w:val="24"/>
        </w:rPr>
        <w:t>财务要求：提供近三年（2022-2024年度）的财务报告，必须包括：资产负债表、利润表、现金流量表。（新成立的公司提供自公司成立以来的财务报告）；</w:t>
      </w:r>
      <w:r>
        <w:rPr>
          <w:rFonts w:hint="eastAsia" w:ascii="宋体" w:hAnsi="宋体" w:cs="宋体"/>
          <w:color w:val="auto"/>
          <w:kern w:val="0"/>
          <w:sz w:val="24"/>
        </w:rPr>
        <w:t>信誉要求：报名时间前供应商未在“信用中国”网站（www.creditchina.gov.cn）、“中国政府采购网”网站（www.ccgp.gov.cn）信用信息共享平台中列入失信被执行人、</w:t>
      </w:r>
      <w:r>
        <w:rPr>
          <w:rFonts w:hint="eastAsia" w:ascii="宋体" w:hAnsi="宋体"/>
          <w:color w:val="auto"/>
          <w:kern w:val="0"/>
          <w:sz w:val="24"/>
        </w:rPr>
        <w:t>重大</w:t>
      </w:r>
      <w:r>
        <w:rPr>
          <w:rFonts w:ascii="宋体" w:hAnsi="宋体"/>
          <w:color w:val="auto"/>
          <w:kern w:val="0"/>
          <w:sz w:val="24"/>
        </w:rPr>
        <w:t>税收违法</w:t>
      </w:r>
      <w:r>
        <w:rPr>
          <w:rFonts w:hint="eastAsia" w:ascii="宋体" w:hAnsi="宋体"/>
          <w:color w:val="auto"/>
          <w:kern w:val="0"/>
          <w:sz w:val="24"/>
        </w:rPr>
        <w:t>失信主体</w:t>
      </w:r>
      <w:r>
        <w:rPr>
          <w:rFonts w:hint="eastAsia" w:ascii="宋体" w:hAnsi="宋体" w:cs="宋体"/>
          <w:color w:val="auto"/>
          <w:kern w:val="0"/>
          <w:sz w:val="24"/>
        </w:rPr>
        <w:t>、政府采购严重违法失信行为记录名单，须提供网站查询结果的网站截图并加盖供应商公章；</w:t>
      </w:r>
    </w:p>
    <w:p w14:paraId="1EFD93A6">
      <w:pPr>
        <w:spacing w:line="440" w:lineRule="exact"/>
        <w:ind w:firstLine="480" w:firstLineChars="200"/>
        <w:jc w:val="left"/>
        <w:rPr>
          <w:rFonts w:hint="eastAsia" w:ascii="宋体" w:hAnsi="宋体" w:cs="宋体"/>
          <w:color w:val="auto"/>
          <w:sz w:val="24"/>
        </w:rPr>
      </w:pPr>
      <w:r>
        <w:rPr>
          <w:rFonts w:hint="eastAsia" w:ascii="宋体" w:hAnsi="宋体" w:cs="宋体"/>
          <w:color w:val="auto"/>
          <w:kern w:val="1"/>
          <w:sz w:val="24"/>
        </w:rPr>
        <w:t>3.</w:t>
      </w:r>
      <w:bookmarkStart w:id="5" w:name="OLE_LINK3"/>
      <w:r>
        <w:rPr>
          <w:rFonts w:hint="eastAsia" w:ascii="宋体" w:hAnsi="宋体" w:cs="宋体"/>
          <w:color w:val="auto"/>
          <w:sz w:val="24"/>
        </w:rPr>
        <w:t>具有履行合同必需的专业技术、资质能力；须为有能力提供本项目所采购产品及售后质保服务的供应商。</w:t>
      </w:r>
      <w:bookmarkEnd w:id="5"/>
    </w:p>
    <w:p w14:paraId="6256ECE7">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4、本项目不接受联合体投标。</w:t>
      </w:r>
    </w:p>
    <w:p w14:paraId="44C955E6">
      <w:pPr>
        <w:tabs>
          <w:tab w:val="left" w:pos="1080"/>
        </w:tabs>
        <w:spacing w:line="440" w:lineRule="exact"/>
        <w:ind w:firstLine="480" w:firstLineChars="200"/>
        <w:contextualSpacing/>
        <w:rPr>
          <w:rFonts w:hint="eastAsia" w:ascii="仿宋_GB2312" w:hAnsi="仿宋_GB2312" w:eastAsia="仿宋_GB2312" w:cs="仿宋_GB2312"/>
          <w:color w:val="auto"/>
          <w:sz w:val="30"/>
          <w:szCs w:val="30"/>
        </w:rPr>
      </w:pPr>
      <w:r>
        <w:rPr>
          <w:rFonts w:hint="eastAsia" w:ascii="宋体" w:hAnsi="宋体" w:cs="宋体"/>
          <w:color w:val="auto"/>
          <w:kern w:val="1"/>
          <w:sz w:val="24"/>
        </w:rPr>
        <w:t>注：单位负责人为同一人或者存在控股、管理关系的不同单位，或同一母公司的子公司，不得参加同一包投标或者未划分包的同一招标项目投标。</w:t>
      </w:r>
    </w:p>
    <w:p w14:paraId="43023E3C">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5、所有资质文件只接受传真、邮寄或送达的书面资料。初次参加投标的单位必须提供原件到现场由招标人审核。</w:t>
      </w:r>
    </w:p>
    <w:p w14:paraId="08164D35">
      <w:pPr>
        <w:spacing w:line="440" w:lineRule="exact"/>
        <w:ind w:firstLine="480" w:firstLineChars="200"/>
        <w:jc w:val="left"/>
        <w:rPr>
          <w:rFonts w:hint="eastAsia" w:ascii="宋体" w:hAnsi="宋体" w:cs="宋体"/>
          <w:color w:val="auto"/>
          <w:kern w:val="1"/>
          <w:sz w:val="24"/>
        </w:rPr>
      </w:pPr>
      <w:r>
        <w:rPr>
          <w:rFonts w:hint="eastAsia" w:ascii="宋体" w:hAnsi="宋体" w:cs="宋体"/>
          <w:color w:val="auto"/>
          <w:sz w:val="24"/>
        </w:rPr>
        <w:t>6、如有单位资料造假，一经发现，立即在网上公示，并永久取消投标资格。</w:t>
      </w:r>
    </w:p>
    <w:p w14:paraId="5F18749A">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五、招标文件的获取</w:t>
      </w:r>
    </w:p>
    <w:p w14:paraId="622B3D86">
      <w:pPr>
        <w:tabs>
          <w:tab w:val="left" w:pos="1080"/>
        </w:tabs>
        <w:spacing w:line="440" w:lineRule="exact"/>
        <w:ind w:firstLine="480" w:firstLineChars="200"/>
        <w:contextualSpacing/>
        <w:rPr>
          <w:rFonts w:hint="eastAsia" w:ascii="宋体" w:hAnsi="宋体" w:eastAsia="宋体" w:cs="宋体"/>
          <w:color w:val="auto"/>
          <w:kern w:val="1"/>
          <w:sz w:val="24"/>
        </w:rPr>
      </w:pPr>
      <w:r>
        <w:rPr>
          <w:rFonts w:hint="eastAsia" w:ascii="宋体" w:hAnsi="宋体" w:cs="宋体"/>
          <w:color w:val="auto"/>
          <w:kern w:val="1"/>
          <w:sz w:val="24"/>
        </w:rPr>
        <w:t>1、招标文件获取时间：2025年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26</w:t>
      </w:r>
      <w:r>
        <w:rPr>
          <w:rFonts w:hint="eastAsia" w:ascii="宋体" w:hAnsi="宋体" w:cs="宋体"/>
          <w:color w:val="auto"/>
          <w:kern w:val="1"/>
          <w:sz w:val="24"/>
        </w:rPr>
        <w:t>日--</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1</w:t>
      </w:r>
      <w:r>
        <w:rPr>
          <w:rFonts w:hint="eastAsia" w:ascii="宋体" w:hAnsi="宋体" w:cs="宋体"/>
          <w:color w:val="auto"/>
          <w:kern w:val="1"/>
          <w:sz w:val="24"/>
        </w:rPr>
        <w:t>日</w:t>
      </w:r>
      <w:r>
        <w:rPr>
          <w:rFonts w:hint="eastAsia" w:ascii="宋体" w:hAnsi="宋体" w:eastAsia="宋体" w:cs="宋体"/>
          <w:color w:val="auto"/>
          <w:kern w:val="1"/>
          <w:sz w:val="24"/>
        </w:rPr>
        <w:t>16:00（北京时间）。</w:t>
      </w:r>
    </w:p>
    <w:p w14:paraId="1C57DF5D">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cs="宋体"/>
          <w:color w:val="auto"/>
          <w:kern w:val="1"/>
          <w:sz w:val="24"/>
        </w:rPr>
        <w:t>2、招标文件</w:t>
      </w:r>
      <w:r>
        <w:rPr>
          <w:rFonts w:hint="eastAsia" w:ascii="宋体" w:hAnsi="宋体" w:cs="宋体"/>
          <w:color w:val="auto"/>
          <w:kern w:val="0"/>
          <w:sz w:val="24"/>
        </w:rPr>
        <w:t>获取方式：线上报名。通过登录济钢集团阳光购销平台网上报名(不接受线下报名)，系统网址：bidding.jigang.com.cn；</w:t>
      </w:r>
      <w:r>
        <w:rPr>
          <w:rFonts w:hint="eastAsia" w:ascii="宋体" w:hAnsi="宋体" w:cs="宋体"/>
          <w:color w:val="auto"/>
          <w:kern w:val="1"/>
          <w:sz w:val="24"/>
        </w:rPr>
        <w:t>招标文件售价200元</w:t>
      </w:r>
      <w:r>
        <w:rPr>
          <w:rFonts w:hint="eastAsia" w:ascii="宋体" w:hAnsi="宋体" w:cs="宋体"/>
          <w:color w:val="auto"/>
          <w:kern w:val="0"/>
          <w:sz w:val="24"/>
        </w:rPr>
        <w:t>，购买招标文件后线上发送。</w:t>
      </w:r>
    </w:p>
    <w:p w14:paraId="436ADA8B">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lang w:val="en-US" w:eastAsia="zh-CN"/>
        </w:rPr>
        <w:t>3、</w:t>
      </w:r>
      <w:r>
        <w:rPr>
          <w:rFonts w:hint="eastAsia" w:ascii="宋体" w:hAnsi="宋体" w:cs="宋体"/>
          <w:color w:val="auto"/>
          <w:kern w:val="1"/>
          <w:sz w:val="24"/>
        </w:rPr>
        <w:t>缴纳投标保证金、标书费账户信息：</w:t>
      </w:r>
    </w:p>
    <w:p w14:paraId="45F436AD">
      <w:pPr>
        <w:tabs>
          <w:tab w:val="left" w:pos="1080"/>
        </w:tabs>
        <w:spacing w:line="440" w:lineRule="exact"/>
        <w:ind w:firstLine="480" w:firstLineChars="200"/>
        <w:contextualSpacing/>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 xml:space="preserve">账户：山东济钢泰航合金有限公司     </w:t>
      </w:r>
    </w:p>
    <w:p w14:paraId="3C31ED9F">
      <w:pPr>
        <w:tabs>
          <w:tab w:val="left" w:pos="1080"/>
        </w:tabs>
        <w:spacing w:line="440" w:lineRule="exact"/>
        <w:ind w:firstLine="480" w:firstLineChars="200"/>
        <w:contextualSpacing/>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开户行：中国工商银行济南东郊支行</w:t>
      </w:r>
    </w:p>
    <w:p w14:paraId="43C772E0">
      <w:pPr>
        <w:tabs>
          <w:tab w:val="left" w:pos="1080"/>
        </w:tabs>
        <w:spacing w:line="440" w:lineRule="exact"/>
        <w:ind w:firstLine="480" w:firstLineChars="200"/>
        <w:contextualSpacing/>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账号：1602003409004100414</w:t>
      </w:r>
    </w:p>
    <w:p w14:paraId="7D4D7596">
      <w:pPr>
        <w:tabs>
          <w:tab w:val="left" w:pos="1080"/>
        </w:tabs>
        <w:spacing w:line="440" w:lineRule="exact"/>
        <w:ind w:firstLine="480" w:firstLineChars="200"/>
        <w:contextualSpacing/>
        <w:rPr>
          <w:rFonts w:hint="eastAsia" w:ascii="宋体" w:hAnsi="宋体" w:cs="宋体"/>
          <w:color w:val="auto"/>
          <w:kern w:val="0"/>
          <w:sz w:val="24"/>
        </w:rPr>
      </w:pPr>
      <w:r>
        <w:rPr>
          <w:rFonts w:hint="eastAsia" w:ascii="宋体" w:hAnsi="宋体" w:cs="宋体"/>
          <w:color w:val="auto"/>
          <w:kern w:val="1"/>
          <w:sz w:val="24"/>
          <w:lang w:val="en-US" w:eastAsia="zh-CN"/>
        </w:rPr>
        <w:t>投标保证金在合同签订后10日内退还。</w:t>
      </w:r>
    </w:p>
    <w:p w14:paraId="77C8BD41">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六、投标文件的递交</w:t>
      </w:r>
    </w:p>
    <w:p w14:paraId="7B8F48BD">
      <w:pPr>
        <w:tabs>
          <w:tab w:val="left" w:pos="1080"/>
        </w:tabs>
        <w:spacing w:line="440" w:lineRule="exact"/>
        <w:ind w:firstLine="480" w:firstLineChars="200"/>
        <w:contextualSpacing/>
        <w:rPr>
          <w:rFonts w:hint="eastAsia" w:ascii="宋体" w:hAnsi="宋体" w:eastAsia="宋体" w:cs="宋体"/>
          <w:color w:val="auto"/>
          <w:kern w:val="1"/>
          <w:sz w:val="24"/>
          <w:lang w:val="en-US" w:eastAsia="zh-CN"/>
        </w:rPr>
      </w:pPr>
      <w:r>
        <w:rPr>
          <w:rFonts w:hint="eastAsia" w:ascii="宋体" w:hAnsi="宋体" w:cs="宋体"/>
          <w:color w:val="auto"/>
          <w:kern w:val="1"/>
          <w:sz w:val="24"/>
        </w:rPr>
        <w:t>递交截止时间：2025年</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7</w:t>
      </w:r>
      <w:r>
        <w:rPr>
          <w:rFonts w:hint="eastAsia" w:ascii="宋体" w:hAnsi="宋体" w:cs="宋体"/>
          <w:color w:val="auto"/>
          <w:kern w:val="1"/>
          <w:sz w:val="24"/>
        </w:rPr>
        <w:t>日</w:t>
      </w:r>
      <w:r>
        <w:rPr>
          <w:rFonts w:hint="eastAsia" w:ascii="宋体" w:hAnsi="宋体" w:eastAsia="宋体" w:cs="宋体"/>
          <w:color w:val="auto"/>
          <w:kern w:val="1"/>
          <w:sz w:val="24"/>
          <w:lang w:val="en-US" w:eastAsia="zh-CN"/>
        </w:rPr>
        <w:t>9:00（北京时间）。</w:t>
      </w:r>
    </w:p>
    <w:p w14:paraId="4451CA2E">
      <w:pPr>
        <w:spacing w:line="500" w:lineRule="exact"/>
        <w:ind w:firstLine="480" w:firstLineChars="200"/>
        <w:jc w:val="left"/>
        <w:rPr>
          <w:rFonts w:hint="eastAsia" w:ascii="宋体" w:hAnsi="宋体" w:cs="宋体"/>
          <w:color w:val="auto"/>
          <w:kern w:val="1"/>
          <w:sz w:val="24"/>
        </w:rPr>
      </w:pPr>
      <w:r>
        <w:rPr>
          <w:rFonts w:hint="eastAsia" w:ascii="宋体" w:hAnsi="宋体" w:cs="宋体"/>
          <w:color w:val="auto"/>
          <w:kern w:val="1"/>
          <w:sz w:val="24"/>
        </w:rPr>
        <w:t>递交方式：线下递交按照招标文件要求密封，地址为济南市历城区机场路11977号办公楼二楼开标室。</w:t>
      </w:r>
    </w:p>
    <w:p w14:paraId="2E0F1973">
      <w:pPr>
        <w:tabs>
          <w:tab w:val="left" w:pos="1080"/>
        </w:tabs>
        <w:spacing w:line="440" w:lineRule="exact"/>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七、开标时间及地点</w:t>
      </w:r>
    </w:p>
    <w:p w14:paraId="0297A5BC">
      <w:pPr>
        <w:tabs>
          <w:tab w:val="left" w:pos="1080"/>
        </w:tabs>
        <w:spacing w:line="440" w:lineRule="exact"/>
        <w:ind w:firstLine="480" w:firstLineChars="200"/>
        <w:contextualSpacing/>
        <w:rPr>
          <w:rFonts w:hint="eastAsia" w:ascii="宋体" w:hAnsi="宋体" w:eastAsia="宋体" w:cs="宋体"/>
          <w:color w:val="auto"/>
          <w:kern w:val="1"/>
          <w:sz w:val="24"/>
          <w:lang w:val="en-US" w:eastAsia="zh-CN"/>
        </w:rPr>
      </w:pPr>
      <w:r>
        <w:rPr>
          <w:rFonts w:hint="eastAsia" w:ascii="宋体" w:hAnsi="宋体" w:cs="宋体"/>
          <w:color w:val="auto"/>
          <w:kern w:val="1"/>
          <w:sz w:val="24"/>
        </w:rPr>
        <w:t>开标时间：2025年</w:t>
      </w:r>
      <w:r>
        <w:rPr>
          <w:rFonts w:hint="eastAsia" w:ascii="宋体" w:hAnsi="宋体" w:cs="宋体"/>
          <w:color w:val="auto"/>
          <w:kern w:val="1"/>
          <w:sz w:val="24"/>
          <w:lang w:val="en-US" w:eastAsia="zh-CN"/>
        </w:rPr>
        <w:t>1</w:t>
      </w:r>
      <w:r>
        <w:rPr>
          <w:rFonts w:hint="eastAsia" w:ascii="宋体" w:hAnsi="宋体" w:cs="宋体"/>
          <w:color w:val="auto"/>
          <w:kern w:val="1"/>
          <w:sz w:val="24"/>
        </w:rPr>
        <w:t>月</w:t>
      </w:r>
      <w:r>
        <w:rPr>
          <w:rFonts w:hint="eastAsia" w:ascii="宋体" w:hAnsi="宋体" w:cs="宋体"/>
          <w:color w:val="auto"/>
          <w:kern w:val="1"/>
          <w:sz w:val="24"/>
          <w:lang w:val="en-US" w:eastAsia="zh-CN"/>
        </w:rPr>
        <w:t>7</w:t>
      </w:r>
      <w:bookmarkStart w:id="7" w:name="_GoBack"/>
      <w:bookmarkEnd w:id="7"/>
      <w:r>
        <w:rPr>
          <w:rFonts w:hint="eastAsia" w:ascii="宋体" w:hAnsi="宋体" w:cs="宋体"/>
          <w:color w:val="auto"/>
          <w:kern w:val="1"/>
          <w:sz w:val="24"/>
        </w:rPr>
        <w:t>日</w:t>
      </w:r>
      <w:r>
        <w:rPr>
          <w:rFonts w:hint="eastAsia" w:ascii="宋体" w:hAnsi="宋体" w:eastAsia="宋体" w:cs="宋体"/>
          <w:color w:val="auto"/>
          <w:kern w:val="1"/>
          <w:sz w:val="24"/>
          <w:lang w:val="en-US" w:eastAsia="zh-CN"/>
        </w:rPr>
        <w:t>9:00（北京时间）。</w:t>
      </w:r>
    </w:p>
    <w:p w14:paraId="5C4C1850">
      <w:pPr>
        <w:tabs>
          <w:tab w:val="left" w:pos="1080"/>
        </w:tabs>
        <w:spacing w:line="440" w:lineRule="exact"/>
        <w:ind w:firstLine="480" w:firstLineChars="200"/>
        <w:contextualSpacing/>
        <w:rPr>
          <w:b/>
          <w:bCs/>
          <w:color w:val="auto"/>
        </w:rPr>
      </w:pPr>
      <w:r>
        <w:rPr>
          <w:rFonts w:hint="eastAsia" w:ascii="宋体" w:hAnsi="宋体" w:cs="宋体"/>
          <w:color w:val="auto"/>
          <w:kern w:val="1"/>
          <w:sz w:val="24"/>
        </w:rPr>
        <w:t>开标方式：济南市历城区机场路11977号办公楼二楼开标室公开开标。</w:t>
      </w:r>
    </w:p>
    <w:p w14:paraId="0049C467">
      <w:pPr>
        <w:tabs>
          <w:tab w:val="left" w:pos="1080"/>
        </w:tabs>
        <w:spacing w:line="360" w:lineRule="auto"/>
        <w:ind w:firstLine="480" w:firstLineChars="200"/>
        <w:contextualSpacing/>
        <w:rPr>
          <w:rFonts w:hint="eastAsia" w:ascii="宋体" w:hAnsi="宋体" w:cs="宋体"/>
          <w:color w:val="auto"/>
          <w:kern w:val="1"/>
          <w:sz w:val="24"/>
        </w:rPr>
      </w:pPr>
      <w:r>
        <w:rPr>
          <w:rFonts w:hint="eastAsia" w:ascii="宋体" w:hAnsi="宋体" w:cs="宋体"/>
          <w:color w:val="auto"/>
          <w:sz w:val="24"/>
        </w:rPr>
        <w:t>八、</w:t>
      </w:r>
      <w:r>
        <w:rPr>
          <w:rFonts w:hint="eastAsia" w:ascii="宋体" w:hAnsi="宋体" w:cs="宋体"/>
          <w:color w:val="auto"/>
          <w:kern w:val="1"/>
          <w:sz w:val="24"/>
        </w:rPr>
        <w:t>联系方式</w:t>
      </w:r>
    </w:p>
    <w:p w14:paraId="6EA97024">
      <w:pPr>
        <w:tabs>
          <w:tab w:val="left" w:pos="1080"/>
        </w:tabs>
        <w:spacing w:line="360" w:lineRule="auto"/>
        <w:ind w:firstLine="480" w:firstLineChars="200"/>
        <w:contextualSpacing/>
        <w:rPr>
          <w:rFonts w:hint="eastAsia" w:ascii="宋体" w:hAnsi="宋体" w:cs="宋体"/>
          <w:color w:val="auto"/>
          <w:kern w:val="1"/>
          <w:sz w:val="24"/>
        </w:rPr>
      </w:pPr>
      <w:r>
        <w:rPr>
          <w:rFonts w:hint="eastAsia" w:ascii="宋体" w:hAnsi="宋体" w:cs="宋体"/>
          <w:color w:val="auto"/>
          <w:kern w:val="1"/>
          <w:sz w:val="24"/>
        </w:rPr>
        <w:t>1、招标人名称：</w:t>
      </w:r>
      <w:bookmarkStart w:id="6" w:name="OLE_LINK7"/>
      <w:r>
        <w:rPr>
          <w:rFonts w:hint="eastAsia" w:ascii="宋体" w:hAnsi="宋体" w:cs="宋体"/>
          <w:color w:val="auto"/>
          <w:kern w:val="1"/>
          <w:sz w:val="24"/>
        </w:rPr>
        <w:t xml:space="preserve">山东济钢泰航合金有限公司 </w:t>
      </w:r>
      <w:bookmarkEnd w:id="6"/>
    </w:p>
    <w:p w14:paraId="4B8E2E9D">
      <w:pPr>
        <w:spacing w:line="360" w:lineRule="auto"/>
        <w:ind w:firstLine="720" w:firstLineChars="300"/>
        <w:rPr>
          <w:rFonts w:hint="eastAsia" w:ascii="宋体" w:hAnsi="宋体" w:cs="宋体"/>
          <w:color w:val="auto"/>
          <w:kern w:val="1"/>
          <w:sz w:val="24"/>
        </w:rPr>
      </w:pPr>
      <w:r>
        <w:rPr>
          <w:rFonts w:hint="eastAsia" w:ascii="宋体" w:hAnsi="宋体"/>
          <w:color w:val="auto"/>
          <w:sz w:val="24"/>
        </w:rPr>
        <w:t>地址：</w:t>
      </w:r>
      <w:r>
        <w:rPr>
          <w:rFonts w:hint="eastAsia" w:ascii="宋体" w:hAnsi="宋体" w:cs="宋体"/>
          <w:color w:val="auto"/>
          <w:kern w:val="1"/>
          <w:sz w:val="24"/>
        </w:rPr>
        <w:t>济南市历城区机场路11977号</w:t>
      </w:r>
    </w:p>
    <w:p w14:paraId="7FD0090C">
      <w:pPr>
        <w:spacing w:line="360" w:lineRule="auto"/>
        <w:ind w:firstLine="720" w:firstLineChars="300"/>
        <w:rPr>
          <w:rFonts w:hint="eastAsia" w:ascii="宋体" w:hAnsi="宋体" w:cs="宋体"/>
          <w:color w:val="auto"/>
          <w:kern w:val="1"/>
          <w:sz w:val="24"/>
        </w:rPr>
      </w:pPr>
      <w:r>
        <w:rPr>
          <w:rFonts w:hint="eastAsia" w:ascii="宋体" w:hAnsi="宋体" w:eastAsia="宋体" w:cs="宋体"/>
          <w:color w:val="auto"/>
          <w:kern w:val="1"/>
          <w:sz w:val="24"/>
        </w:rPr>
        <w:t>邮箱：hjkjcgzb@163.com</w:t>
      </w:r>
    </w:p>
    <w:p w14:paraId="09663160">
      <w:pPr>
        <w:spacing w:line="360" w:lineRule="auto"/>
        <w:ind w:firstLine="720" w:firstLineChars="300"/>
        <w:rPr>
          <w:rFonts w:hint="eastAsia" w:ascii="宋体" w:hAnsi="宋体"/>
          <w:color w:val="auto"/>
          <w:sz w:val="24"/>
        </w:rPr>
      </w:pPr>
      <w:r>
        <w:rPr>
          <w:rFonts w:hint="eastAsia" w:ascii="宋体" w:hAnsi="宋体"/>
          <w:color w:val="auto"/>
          <w:sz w:val="24"/>
        </w:rPr>
        <w:t>投标联系人：贺工</w:t>
      </w:r>
    </w:p>
    <w:p w14:paraId="0AA84DB8">
      <w:pPr>
        <w:spacing w:line="360" w:lineRule="auto"/>
        <w:ind w:firstLine="720" w:firstLineChars="300"/>
        <w:rPr>
          <w:rFonts w:hint="eastAsia" w:ascii="宋体" w:hAnsi="宋体"/>
          <w:color w:val="auto"/>
          <w:sz w:val="24"/>
        </w:rPr>
      </w:pPr>
      <w:r>
        <w:rPr>
          <w:rFonts w:hint="eastAsia" w:ascii="宋体" w:hAnsi="宋体"/>
          <w:color w:val="auto"/>
          <w:sz w:val="24"/>
        </w:rPr>
        <w:t>联系电话：15666978371</w:t>
      </w:r>
    </w:p>
    <w:p w14:paraId="4FBE51CA">
      <w:pPr>
        <w:tabs>
          <w:tab w:val="left" w:pos="1080"/>
        </w:tabs>
        <w:spacing w:line="440" w:lineRule="exact"/>
        <w:ind w:firstLine="708" w:firstLineChars="295"/>
        <w:contextualSpacing/>
        <w:rPr>
          <w:rFonts w:hint="eastAsia" w:ascii="宋体" w:hAnsi="宋体" w:cs="宋体"/>
          <w:color w:val="auto"/>
          <w:kern w:val="1"/>
          <w:sz w:val="24"/>
        </w:rPr>
      </w:pPr>
      <w:r>
        <w:rPr>
          <w:rFonts w:hint="eastAsia" w:ascii="宋体" w:hAnsi="宋体" w:cs="宋体"/>
          <w:color w:val="auto"/>
          <w:kern w:val="1"/>
          <w:sz w:val="24"/>
        </w:rPr>
        <w:t>技术联系人：刘工</w:t>
      </w:r>
    </w:p>
    <w:p w14:paraId="4F36F568">
      <w:pPr>
        <w:tabs>
          <w:tab w:val="left" w:pos="1080"/>
        </w:tabs>
        <w:spacing w:line="440" w:lineRule="exact"/>
        <w:ind w:firstLine="708" w:firstLineChars="295"/>
        <w:contextualSpacing/>
        <w:rPr>
          <w:rFonts w:hint="eastAsia" w:ascii="宋体" w:hAnsi="宋体" w:cs="宋体"/>
          <w:color w:val="auto"/>
          <w:kern w:val="1"/>
          <w:sz w:val="24"/>
        </w:rPr>
      </w:pPr>
      <w:r>
        <w:rPr>
          <w:rFonts w:hint="eastAsia" w:ascii="宋体" w:hAnsi="宋体" w:cs="宋体"/>
          <w:color w:val="auto"/>
          <w:kern w:val="1"/>
          <w:sz w:val="24"/>
        </w:rPr>
        <w:t>联系电话：15165310703</w:t>
      </w:r>
    </w:p>
    <w:p w14:paraId="3DAC4AD3">
      <w:pPr>
        <w:tabs>
          <w:tab w:val="left" w:pos="1080"/>
        </w:tabs>
        <w:spacing w:line="440" w:lineRule="exact"/>
        <w:ind w:firstLine="480" w:firstLineChars="200"/>
        <w:contextualSpacing/>
        <w:jc w:val="right"/>
        <w:rPr>
          <w:rFonts w:hint="eastAsia" w:ascii="宋体" w:hAnsi="宋体" w:cs="宋体"/>
          <w:color w:val="auto"/>
          <w:kern w:val="1"/>
          <w:sz w:val="24"/>
        </w:rPr>
      </w:pPr>
    </w:p>
    <w:p w14:paraId="66948C16">
      <w:pPr>
        <w:tabs>
          <w:tab w:val="left" w:pos="1080"/>
        </w:tabs>
        <w:spacing w:line="440" w:lineRule="exact"/>
        <w:ind w:firstLine="6240" w:firstLineChars="2600"/>
        <w:contextualSpacing/>
        <w:rPr>
          <w:rFonts w:hint="eastAsia" w:ascii="宋体" w:hAnsi="宋体" w:cs="宋体"/>
          <w:color w:val="auto"/>
          <w:kern w:val="1"/>
          <w:sz w:val="24"/>
        </w:rPr>
      </w:pPr>
      <w:r>
        <w:rPr>
          <w:rFonts w:hint="eastAsia" w:ascii="宋体" w:hAnsi="宋体" w:cs="宋体"/>
          <w:color w:val="auto"/>
          <w:kern w:val="1"/>
          <w:sz w:val="24"/>
        </w:rPr>
        <w:t xml:space="preserve">山东济钢泰航合金有限公司 </w:t>
      </w:r>
    </w:p>
    <w:p w14:paraId="5D0F76C0">
      <w:pPr>
        <w:tabs>
          <w:tab w:val="left" w:pos="1080"/>
        </w:tabs>
        <w:wordWrap w:val="0"/>
        <w:spacing w:line="440" w:lineRule="exact"/>
        <w:ind w:firstLine="480" w:firstLineChars="200"/>
        <w:contextualSpacing/>
        <w:jc w:val="right"/>
        <w:rPr>
          <w:rFonts w:hint="eastAsia" w:ascii="宋体" w:hAnsi="宋体" w:cs="宋体"/>
          <w:color w:val="auto"/>
          <w:kern w:val="1"/>
          <w:sz w:val="24"/>
        </w:rPr>
      </w:pPr>
      <w:r>
        <w:rPr>
          <w:rFonts w:hint="eastAsia" w:ascii="宋体" w:hAnsi="宋体" w:cs="宋体"/>
          <w:color w:val="auto"/>
          <w:kern w:val="1"/>
          <w:sz w:val="24"/>
        </w:rPr>
        <w:t xml:space="preserve">                                           2025年</w:t>
      </w:r>
      <w:r>
        <w:rPr>
          <w:rFonts w:hint="eastAsia" w:ascii="宋体" w:hAnsi="宋体" w:cs="宋体"/>
          <w:color w:val="auto"/>
          <w:kern w:val="1"/>
          <w:sz w:val="24"/>
          <w:lang w:val="en-US" w:eastAsia="zh-CN"/>
        </w:rPr>
        <w:t>12</w:t>
      </w:r>
      <w:r>
        <w:rPr>
          <w:rFonts w:hint="eastAsia" w:ascii="宋体" w:hAnsi="宋体" w:cs="宋体"/>
          <w:color w:val="auto"/>
          <w:kern w:val="1"/>
          <w:sz w:val="24"/>
        </w:rPr>
        <w:t>月</w:t>
      </w:r>
      <w:r>
        <w:rPr>
          <w:rFonts w:hint="eastAsia" w:ascii="宋体" w:hAnsi="宋体" w:cs="宋体"/>
          <w:color w:val="auto"/>
          <w:kern w:val="1"/>
          <w:sz w:val="24"/>
          <w:lang w:val="en-US" w:eastAsia="zh-CN"/>
        </w:rPr>
        <w:t>25</w:t>
      </w:r>
      <w:r>
        <w:rPr>
          <w:rFonts w:hint="eastAsia" w:ascii="宋体" w:hAnsi="宋体" w:cs="宋体"/>
          <w:color w:val="auto"/>
          <w:kern w:val="1"/>
          <w:sz w:val="24"/>
        </w:rPr>
        <w:t xml:space="preserve">日      </w:t>
      </w:r>
    </w:p>
    <w:bookmarkEnd w:id="0"/>
    <w:p w14:paraId="1D430B3A">
      <w:pPr>
        <w:widowControl/>
        <w:jc w:val="left"/>
        <w:rPr>
          <w:color w:val="auto"/>
        </w:rPr>
      </w:pPr>
    </w:p>
    <w:sectPr>
      <w:headerReference r:id="rId3" w:type="default"/>
      <w:footerReference r:id="rId4" w:type="default"/>
      <w:pgSz w:w="11906" w:h="16838"/>
      <w:pgMar w:top="1418" w:right="1106" w:bottom="1134" w:left="1440" w:header="1134"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Frutiger 55 Roman">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86AE">
    <w:pPr>
      <w:pStyle w:val="18"/>
      <w:rPr>
        <w:rFonts w:ascii="楷体_GB2312" w:eastAsia="楷体_GB2312"/>
        <w:b/>
        <w:iCs/>
        <w:kern w:val="0"/>
        <w:szCs w:val="21"/>
        <w:u w:val="single"/>
      </w:rPr>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148590</wp:posOffset>
              </wp:positionV>
              <wp:extent cx="5676900" cy="1574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76900" cy="157480"/>
                      </a:xfrm>
                      <a:prstGeom prst="rect">
                        <a:avLst/>
                      </a:prstGeom>
                      <a:noFill/>
                      <a:ln w="15875">
                        <a:noFill/>
                      </a:ln>
                      <a:effectLst/>
                    </wps:spPr>
                    <wps:txbx>
                      <w:txbxContent>
                        <w:p w14:paraId="0DF25628">
                          <w:pPr>
                            <w:pStyle w:val="18"/>
                          </w:pPr>
                        </w:p>
                      </w:txbxContent>
                    </wps:txbx>
                    <wps:bodyPr vert="horz" wrap="square" lIns="0" tIns="0" rIns="0" bIns="0" anchor="t" anchorCtr="0"/>
                  </wps:wsp>
                </a:graphicData>
              </a:graphic>
            </wp:anchor>
          </w:drawing>
        </mc:Choice>
        <mc:Fallback>
          <w:pict>
            <v:shape id="_x0000_s1026" o:spid="_x0000_s1026" o:spt="202" type="#_x0000_t202" style="position:absolute;left:0pt;margin-top:11.7pt;height:12.4pt;width:447pt;mso-position-horizontal:left;mso-position-horizontal-relative:margin;z-index:251659264;mso-width-relative:page;mso-height-relative:page;" filled="f" stroked="f" coordsize="21600,21600" o:gfxdata="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xq/j1gAAAAYBAAAP&#10;AAAAAAAAAAEAIAAAACIAAABkcnMvZG93bnJldi54bWxQSwECFAAUAAAACACHTuJA0m6CYeEBAACx&#10;AwAADgAAAAAAAAABACAAAAAlAQAAZHJzL2Uyb0RvYy54bWxQSwUGAAAAAAYABgBZAQAAeAUAAAAA&#10;">
              <v:fill on="f" focussize="0,0"/>
              <v:stroke on="f" weight="1.25pt"/>
              <v:imagedata o:title=""/>
              <o:lock v:ext="edit" aspectratio="f"/>
              <v:textbox inset="0mm,0mm,0mm,0mm">
                <w:txbxContent>
                  <w:p w14:paraId="0DF25628">
                    <w:pPr>
                      <w:pStyle w:val="18"/>
                    </w:pPr>
                  </w:p>
                </w:txbxContent>
              </v:textbox>
            </v:shape>
          </w:pict>
        </mc:Fallback>
      </mc:AlternateContent>
    </w:r>
    <w:r>
      <w:rPr>
        <w:rFonts w:hint="eastAsia" w:ascii="楷体_GB2312" w:eastAsia="楷体_GB2312"/>
        <w:b/>
        <w:iCs/>
        <w:kern w:val="0"/>
        <w:szCs w:val="21"/>
        <w:u w:val="single"/>
      </w:rPr>
      <w:tab/>
    </w:r>
    <w:r>
      <w:rPr>
        <w:rFonts w:hint="eastAsia" w:ascii="楷体_GB2312" w:eastAsia="楷体_GB2312"/>
        <w:b/>
        <w:iCs/>
        <w:kern w:val="0"/>
        <w:szCs w:val="21"/>
        <w:u w:val="single"/>
      </w:rPr>
      <w:tab/>
    </w:r>
    <w:r>
      <w:rPr>
        <w:rFonts w:hint="eastAsia" w:ascii="楷体_GB2312" w:eastAsia="楷体_GB2312"/>
        <w:b/>
        <w:iCs/>
        <w:kern w:val="0"/>
        <w:szCs w:val="21"/>
        <w:u w:val="single"/>
      </w:rPr>
      <w:t xml:space="preserve">  </w:t>
    </w:r>
    <w:r>
      <w:rPr>
        <w:rFonts w:hint="eastAsia" w:ascii="楷体_GB2312" w:eastAsia="楷体_GB2312"/>
        <w:b/>
        <w:iCs/>
        <w:kern w:val="0"/>
        <w:szCs w:val="21"/>
        <w:u w:val="single"/>
      </w:rPr>
      <w:tab/>
    </w:r>
    <w:r>
      <w:rPr>
        <w:rFonts w:hint="eastAsia" w:ascii="楷体_GB2312" w:eastAsia="楷体_GB2312"/>
        <w:b/>
        <w:iCs/>
        <w:kern w:val="0"/>
        <w:szCs w:val="21"/>
        <w:u w:val="single"/>
      </w:rPr>
      <w:tab/>
    </w:r>
  </w:p>
  <w:p w14:paraId="7379DEE4">
    <w:pPr>
      <w:pStyle w:val="18"/>
    </w:pPr>
  </w:p>
  <w:p w14:paraId="506B770E">
    <w:pPr>
      <w:pStyle w:val="18"/>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637">
    <w:pPr>
      <w:pStyle w:val="19"/>
      <w:ind w:firstLine="361" w:firstLineChars="200"/>
      <w:jc w:val="both"/>
      <w:rPr>
        <w:rFonts w:ascii="楷体_GB2312" w:eastAsia="楷体_GB2312"/>
        <w:b/>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0671A"/>
    <w:multiLevelType w:val="multilevel"/>
    <w:tmpl w:val="0B80671A"/>
    <w:lvl w:ilvl="0" w:tentative="0">
      <w:start w:val="1"/>
      <w:numFmt w:val="decimal"/>
      <w:pStyle w:val="86"/>
      <w:lvlText w:val="%1."/>
      <w:lvlJc w:val="left"/>
      <w:pPr>
        <w:tabs>
          <w:tab w:val="left" w:pos="0"/>
        </w:tabs>
        <w:ind w:left="0" w:firstLine="0"/>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F055E99"/>
    <w:multiLevelType w:val="multilevel"/>
    <w:tmpl w:val="0F055E99"/>
    <w:lvl w:ilvl="0" w:tentative="0">
      <w:start w:val="1"/>
      <w:numFmt w:val="decimal"/>
      <w:pStyle w:val="59"/>
      <w:lvlText w:val="%1."/>
      <w:lvlJc w:val="left"/>
      <w:pPr>
        <w:tabs>
          <w:tab w:val="left" w:pos="420"/>
        </w:tabs>
        <w:ind w:left="420" w:hanging="420"/>
      </w:pPr>
      <w:rPr>
        <w:rFonts w:hint="eastAsia"/>
      </w:rPr>
    </w:lvl>
    <w:lvl w:ilvl="1" w:tentative="0">
      <w:start w:val="1"/>
      <w:numFmt w:val="bullet"/>
      <w:lvlText w:val=""/>
      <w:lvlJc w:val="left"/>
      <w:pPr>
        <w:tabs>
          <w:tab w:val="left" w:pos="940"/>
        </w:tabs>
        <w:ind w:left="940" w:hanging="420"/>
      </w:pPr>
      <w:rPr>
        <w:rFonts w:hint="default" w:ascii="Wingdings" w:hAnsi="Wingdings"/>
      </w:rPr>
    </w:lvl>
    <w:lvl w:ilvl="2" w:tentative="0">
      <w:start w:val="1"/>
      <w:numFmt w:val="bullet"/>
      <w:lvlText w:val=""/>
      <w:lvlJc w:val="left"/>
      <w:pPr>
        <w:tabs>
          <w:tab w:val="left" w:pos="1360"/>
        </w:tabs>
        <w:ind w:left="1360" w:hanging="420"/>
      </w:pPr>
      <w:rPr>
        <w:rFonts w:hint="default" w:ascii="Wingdings" w:hAnsi="Wingdings"/>
      </w:rPr>
    </w:lvl>
    <w:lvl w:ilvl="3" w:tentative="0">
      <w:start w:val="1"/>
      <w:numFmt w:val="bullet"/>
      <w:lvlText w:val=""/>
      <w:lvlJc w:val="left"/>
      <w:pPr>
        <w:tabs>
          <w:tab w:val="left" w:pos="1780"/>
        </w:tabs>
        <w:ind w:left="1780" w:hanging="420"/>
      </w:pPr>
      <w:rPr>
        <w:rFonts w:hint="default" w:ascii="Wingdings" w:hAnsi="Wingdings"/>
      </w:rPr>
    </w:lvl>
    <w:lvl w:ilvl="4" w:tentative="0">
      <w:start w:val="1"/>
      <w:numFmt w:val="bullet"/>
      <w:lvlText w:val=""/>
      <w:lvlJc w:val="left"/>
      <w:pPr>
        <w:tabs>
          <w:tab w:val="left" w:pos="2200"/>
        </w:tabs>
        <w:ind w:left="2200" w:hanging="420"/>
      </w:pPr>
      <w:rPr>
        <w:rFonts w:hint="default" w:ascii="Wingdings" w:hAnsi="Wingdings"/>
      </w:rPr>
    </w:lvl>
    <w:lvl w:ilvl="5" w:tentative="0">
      <w:start w:val="1"/>
      <w:numFmt w:val="bullet"/>
      <w:lvlText w:val=""/>
      <w:lvlJc w:val="left"/>
      <w:pPr>
        <w:tabs>
          <w:tab w:val="left" w:pos="2620"/>
        </w:tabs>
        <w:ind w:left="2620" w:hanging="420"/>
      </w:pPr>
      <w:rPr>
        <w:rFonts w:hint="default" w:ascii="Wingdings" w:hAnsi="Wingdings"/>
      </w:rPr>
    </w:lvl>
    <w:lvl w:ilvl="6" w:tentative="0">
      <w:start w:val="1"/>
      <w:numFmt w:val="bullet"/>
      <w:lvlText w:val=""/>
      <w:lvlJc w:val="left"/>
      <w:pPr>
        <w:tabs>
          <w:tab w:val="left" w:pos="3040"/>
        </w:tabs>
        <w:ind w:left="3040" w:hanging="420"/>
      </w:pPr>
      <w:rPr>
        <w:rFonts w:hint="default" w:ascii="Wingdings" w:hAnsi="Wingdings"/>
      </w:rPr>
    </w:lvl>
    <w:lvl w:ilvl="7" w:tentative="0">
      <w:start w:val="1"/>
      <w:numFmt w:val="bullet"/>
      <w:lvlText w:val=""/>
      <w:lvlJc w:val="left"/>
      <w:pPr>
        <w:tabs>
          <w:tab w:val="left" w:pos="3460"/>
        </w:tabs>
        <w:ind w:left="3460" w:hanging="420"/>
      </w:pPr>
      <w:rPr>
        <w:rFonts w:hint="default" w:ascii="Wingdings" w:hAnsi="Wingdings"/>
      </w:rPr>
    </w:lvl>
    <w:lvl w:ilvl="8" w:tentative="0">
      <w:start w:val="1"/>
      <w:numFmt w:val="bullet"/>
      <w:lvlText w:val=""/>
      <w:lvlJc w:val="left"/>
      <w:pPr>
        <w:tabs>
          <w:tab w:val="left" w:pos="3880"/>
        </w:tabs>
        <w:ind w:left="3880" w:hanging="420"/>
      </w:pPr>
      <w:rPr>
        <w:rFonts w:hint="default" w:ascii="Wingdings" w:hAnsi="Wingdings"/>
      </w:rPr>
    </w:lvl>
  </w:abstractNum>
  <w:abstractNum w:abstractNumId="2">
    <w:nsid w:val="72D70461"/>
    <w:multiLevelType w:val="multilevel"/>
    <w:tmpl w:val="72D70461"/>
    <w:lvl w:ilvl="0" w:tentative="0">
      <w:start w:val="1"/>
      <w:numFmt w:val="decimal"/>
      <w:pStyle w:val="22"/>
      <w:lvlText w:val="%1"/>
      <w:lvlJc w:val="left"/>
      <w:pPr>
        <w:tabs>
          <w:tab w:val="left" w:pos="610"/>
        </w:tabs>
        <w:ind w:left="610" w:hanging="360"/>
      </w:pPr>
      <w:rPr>
        <w:rFonts w:hint="default"/>
      </w:rPr>
    </w:lvl>
    <w:lvl w:ilvl="1" w:tentative="0">
      <w:start w:val="1"/>
      <w:numFmt w:val="decimal"/>
      <w:lvlText w:val="%1.%2"/>
      <w:lvlJc w:val="left"/>
      <w:pPr>
        <w:tabs>
          <w:tab w:val="left" w:pos="964"/>
        </w:tabs>
        <w:ind w:left="964" w:hanging="680"/>
      </w:pPr>
      <w:rPr>
        <w:rFonts w:hint="default"/>
      </w:rPr>
    </w:lvl>
    <w:lvl w:ilvl="2" w:tentative="0">
      <w:start w:val="1"/>
      <w:numFmt w:val="decimal"/>
      <w:lvlText w:val="%1.%2.%3"/>
      <w:lvlJc w:val="left"/>
      <w:pPr>
        <w:tabs>
          <w:tab w:val="left" w:pos="970"/>
        </w:tabs>
        <w:ind w:left="970" w:hanging="720"/>
      </w:pPr>
      <w:rPr>
        <w:rFonts w:hint="default"/>
      </w:rPr>
    </w:lvl>
    <w:lvl w:ilvl="3" w:tentative="0">
      <w:start w:val="1"/>
      <w:numFmt w:val="decimal"/>
      <w:lvlText w:val="%1.%2.%3.%4"/>
      <w:lvlJc w:val="left"/>
      <w:pPr>
        <w:tabs>
          <w:tab w:val="left" w:pos="970"/>
        </w:tabs>
        <w:ind w:left="970" w:hanging="720"/>
      </w:pPr>
      <w:rPr>
        <w:rFonts w:hint="default"/>
      </w:rPr>
    </w:lvl>
    <w:lvl w:ilvl="4" w:tentative="0">
      <w:start w:val="1"/>
      <w:numFmt w:val="decimal"/>
      <w:lvlText w:val="%1.%2.%3.%4.%5"/>
      <w:lvlJc w:val="left"/>
      <w:pPr>
        <w:tabs>
          <w:tab w:val="left" w:pos="1330"/>
        </w:tabs>
        <w:ind w:left="1330" w:hanging="1080"/>
      </w:pPr>
      <w:rPr>
        <w:rFonts w:hint="default"/>
      </w:rPr>
    </w:lvl>
    <w:lvl w:ilvl="5" w:tentative="0">
      <w:start w:val="1"/>
      <w:numFmt w:val="decimal"/>
      <w:lvlText w:val="%1.%2.%3.%4.%5.%6"/>
      <w:lvlJc w:val="left"/>
      <w:pPr>
        <w:tabs>
          <w:tab w:val="left" w:pos="1330"/>
        </w:tabs>
        <w:ind w:left="1330" w:hanging="1080"/>
      </w:pPr>
      <w:rPr>
        <w:rFonts w:hint="default"/>
      </w:rPr>
    </w:lvl>
    <w:lvl w:ilvl="6" w:tentative="0">
      <w:start w:val="1"/>
      <w:numFmt w:val="decimal"/>
      <w:lvlText w:val="%1.%2.%3.%4.%5.%6.%7"/>
      <w:lvlJc w:val="left"/>
      <w:pPr>
        <w:tabs>
          <w:tab w:val="left" w:pos="1690"/>
        </w:tabs>
        <w:ind w:left="1690" w:hanging="1440"/>
      </w:pPr>
      <w:rPr>
        <w:rFonts w:hint="default"/>
      </w:rPr>
    </w:lvl>
    <w:lvl w:ilvl="7" w:tentative="0">
      <w:start w:val="1"/>
      <w:numFmt w:val="decimal"/>
      <w:lvlText w:val="%1.%2.%3.%4.%5.%6.%7.%8"/>
      <w:lvlJc w:val="left"/>
      <w:pPr>
        <w:tabs>
          <w:tab w:val="left" w:pos="1690"/>
        </w:tabs>
        <w:ind w:left="1690" w:hanging="1440"/>
      </w:pPr>
      <w:rPr>
        <w:rFonts w:hint="default"/>
      </w:rPr>
    </w:lvl>
    <w:lvl w:ilvl="8" w:tentative="0">
      <w:start w:val="1"/>
      <w:numFmt w:val="decimal"/>
      <w:lvlText w:val="%1.%2.%3.%4.%5.%6.%7.%8.%9"/>
      <w:lvlJc w:val="left"/>
      <w:pPr>
        <w:tabs>
          <w:tab w:val="left" w:pos="2050"/>
        </w:tabs>
        <w:ind w:left="205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DNlNjVkMjUzYjQ1MjFlYjMyMGVmYjFhZmE4OGQifQ=="/>
  </w:docVars>
  <w:rsids>
    <w:rsidRoot w:val="00DC6F2C"/>
    <w:rsid w:val="0004138C"/>
    <w:rsid w:val="0008266D"/>
    <w:rsid w:val="00085D0F"/>
    <w:rsid w:val="0009152C"/>
    <w:rsid w:val="000B7C16"/>
    <w:rsid w:val="000C23F9"/>
    <w:rsid w:val="000E1656"/>
    <w:rsid w:val="000E704A"/>
    <w:rsid w:val="000F0AAD"/>
    <w:rsid w:val="00103048"/>
    <w:rsid w:val="00105952"/>
    <w:rsid w:val="001203DA"/>
    <w:rsid w:val="00124E6B"/>
    <w:rsid w:val="001554AE"/>
    <w:rsid w:val="00166BA6"/>
    <w:rsid w:val="00183967"/>
    <w:rsid w:val="001913A1"/>
    <w:rsid w:val="001A69FB"/>
    <w:rsid w:val="001E1D37"/>
    <w:rsid w:val="001F31A9"/>
    <w:rsid w:val="00200F03"/>
    <w:rsid w:val="00237373"/>
    <w:rsid w:val="00263AC5"/>
    <w:rsid w:val="00295F3A"/>
    <w:rsid w:val="00296AE5"/>
    <w:rsid w:val="002A5031"/>
    <w:rsid w:val="002B2804"/>
    <w:rsid w:val="002B6A97"/>
    <w:rsid w:val="002B6F78"/>
    <w:rsid w:val="002E613C"/>
    <w:rsid w:val="002F3774"/>
    <w:rsid w:val="00332BBA"/>
    <w:rsid w:val="00354E35"/>
    <w:rsid w:val="00355D03"/>
    <w:rsid w:val="00357FA4"/>
    <w:rsid w:val="00374984"/>
    <w:rsid w:val="003A2C39"/>
    <w:rsid w:val="003D2AF3"/>
    <w:rsid w:val="0040787C"/>
    <w:rsid w:val="0046550B"/>
    <w:rsid w:val="004662F6"/>
    <w:rsid w:val="0047088A"/>
    <w:rsid w:val="00492694"/>
    <w:rsid w:val="004A25AD"/>
    <w:rsid w:val="004A4BF7"/>
    <w:rsid w:val="004A6441"/>
    <w:rsid w:val="004A7433"/>
    <w:rsid w:val="004C60D7"/>
    <w:rsid w:val="004C64C7"/>
    <w:rsid w:val="004E3BE2"/>
    <w:rsid w:val="004E5E5A"/>
    <w:rsid w:val="004F3A3E"/>
    <w:rsid w:val="00503A69"/>
    <w:rsid w:val="00505C41"/>
    <w:rsid w:val="00525EA0"/>
    <w:rsid w:val="00540E70"/>
    <w:rsid w:val="0057058D"/>
    <w:rsid w:val="0059237D"/>
    <w:rsid w:val="00595643"/>
    <w:rsid w:val="005A24C3"/>
    <w:rsid w:val="005A6801"/>
    <w:rsid w:val="005B6600"/>
    <w:rsid w:val="005D5E66"/>
    <w:rsid w:val="005F2A63"/>
    <w:rsid w:val="0061140C"/>
    <w:rsid w:val="006131F7"/>
    <w:rsid w:val="00625B26"/>
    <w:rsid w:val="0064556C"/>
    <w:rsid w:val="006610E6"/>
    <w:rsid w:val="00674175"/>
    <w:rsid w:val="00687918"/>
    <w:rsid w:val="006A31E0"/>
    <w:rsid w:val="006A62E5"/>
    <w:rsid w:val="006F69B6"/>
    <w:rsid w:val="00706C2B"/>
    <w:rsid w:val="007239D2"/>
    <w:rsid w:val="00726CBE"/>
    <w:rsid w:val="00737864"/>
    <w:rsid w:val="00741351"/>
    <w:rsid w:val="0076513A"/>
    <w:rsid w:val="00771B4F"/>
    <w:rsid w:val="00776421"/>
    <w:rsid w:val="00796700"/>
    <w:rsid w:val="007968E7"/>
    <w:rsid w:val="007E000D"/>
    <w:rsid w:val="007F1C46"/>
    <w:rsid w:val="00820A9A"/>
    <w:rsid w:val="00821431"/>
    <w:rsid w:val="00850169"/>
    <w:rsid w:val="008514A6"/>
    <w:rsid w:val="00866792"/>
    <w:rsid w:val="00867C23"/>
    <w:rsid w:val="008948AA"/>
    <w:rsid w:val="008B34F9"/>
    <w:rsid w:val="008D0D44"/>
    <w:rsid w:val="008F1682"/>
    <w:rsid w:val="008F3068"/>
    <w:rsid w:val="00905D39"/>
    <w:rsid w:val="00915CDF"/>
    <w:rsid w:val="00967804"/>
    <w:rsid w:val="009C4385"/>
    <w:rsid w:val="009E0F8D"/>
    <w:rsid w:val="00A01871"/>
    <w:rsid w:val="00A22432"/>
    <w:rsid w:val="00A31104"/>
    <w:rsid w:val="00A519CD"/>
    <w:rsid w:val="00A551FB"/>
    <w:rsid w:val="00A57403"/>
    <w:rsid w:val="00A759D4"/>
    <w:rsid w:val="00A75E68"/>
    <w:rsid w:val="00A94ABE"/>
    <w:rsid w:val="00AB1043"/>
    <w:rsid w:val="00AC7CBB"/>
    <w:rsid w:val="00AD3152"/>
    <w:rsid w:val="00AE312B"/>
    <w:rsid w:val="00AF6E8D"/>
    <w:rsid w:val="00B07116"/>
    <w:rsid w:val="00B21575"/>
    <w:rsid w:val="00B271E8"/>
    <w:rsid w:val="00B503C8"/>
    <w:rsid w:val="00B63E3D"/>
    <w:rsid w:val="00B7137E"/>
    <w:rsid w:val="00B721E2"/>
    <w:rsid w:val="00B92B68"/>
    <w:rsid w:val="00BA4F73"/>
    <w:rsid w:val="00BB4117"/>
    <w:rsid w:val="00BC39D0"/>
    <w:rsid w:val="00BF30AF"/>
    <w:rsid w:val="00BF4635"/>
    <w:rsid w:val="00C11AD9"/>
    <w:rsid w:val="00C7299C"/>
    <w:rsid w:val="00C741A6"/>
    <w:rsid w:val="00C7664B"/>
    <w:rsid w:val="00C76B4A"/>
    <w:rsid w:val="00C82724"/>
    <w:rsid w:val="00C827D4"/>
    <w:rsid w:val="00C87059"/>
    <w:rsid w:val="00C90FBC"/>
    <w:rsid w:val="00C9208C"/>
    <w:rsid w:val="00CE168D"/>
    <w:rsid w:val="00CE628E"/>
    <w:rsid w:val="00D04053"/>
    <w:rsid w:val="00D6769D"/>
    <w:rsid w:val="00D67FD8"/>
    <w:rsid w:val="00D865D7"/>
    <w:rsid w:val="00DA0217"/>
    <w:rsid w:val="00DB396E"/>
    <w:rsid w:val="00DC6F2C"/>
    <w:rsid w:val="00DE28A0"/>
    <w:rsid w:val="00E033DB"/>
    <w:rsid w:val="00E050E8"/>
    <w:rsid w:val="00E21128"/>
    <w:rsid w:val="00E3409B"/>
    <w:rsid w:val="00E35791"/>
    <w:rsid w:val="00E415B4"/>
    <w:rsid w:val="00E47E2F"/>
    <w:rsid w:val="00E54459"/>
    <w:rsid w:val="00E7001D"/>
    <w:rsid w:val="00EA3E6A"/>
    <w:rsid w:val="00EC5D44"/>
    <w:rsid w:val="00F2570C"/>
    <w:rsid w:val="00F25735"/>
    <w:rsid w:val="00F92508"/>
    <w:rsid w:val="00FA177C"/>
    <w:rsid w:val="00FB73C6"/>
    <w:rsid w:val="00FD02A5"/>
    <w:rsid w:val="00FE1516"/>
    <w:rsid w:val="00FE5E9C"/>
    <w:rsid w:val="00FF4985"/>
    <w:rsid w:val="00FF753E"/>
    <w:rsid w:val="01002A29"/>
    <w:rsid w:val="01031A19"/>
    <w:rsid w:val="01A76689"/>
    <w:rsid w:val="02282419"/>
    <w:rsid w:val="02DA7D7D"/>
    <w:rsid w:val="02FE031F"/>
    <w:rsid w:val="0374413D"/>
    <w:rsid w:val="03886DE9"/>
    <w:rsid w:val="03A85455"/>
    <w:rsid w:val="05976809"/>
    <w:rsid w:val="05AB693E"/>
    <w:rsid w:val="05D00853"/>
    <w:rsid w:val="06317928"/>
    <w:rsid w:val="071B243F"/>
    <w:rsid w:val="07624AF8"/>
    <w:rsid w:val="0822685D"/>
    <w:rsid w:val="08473E55"/>
    <w:rsid w:val="08940143"/>
    <w:rsid w:val="08B17C84"/>
    <w:rsid w:val="092812C3"/>
    <w:rsid w:val="09D056B9"/>
    <w:rsid w:val="0A5C5679"/>
    <w:rsid w:val="0A691B2F"/>
    <w:rsid w:val="0A981059"/>
    <w:rsid w:val="0AC92770"/>
    <w:rsid w:val="0AF512AE"/>
    <w:rsid w:val="0B4A4D22"/>
    <w:rsid w:val="0B957346"/>
    <w:rsid w:val="0C372D53"/>
    <w:rsid w:val="0C7927C4"/>
    <w:rsid w:val="0CD21ED4"/>
    <w:rsid w:val="0D136F0F"/>
    <w:rsid w:val="0D9A50E8"/>
    <w:rsid w:val="0E5A03D3"/>
    <w:rsid w:val="0E75024E"/>
    <w:rsid w:val="111345FB"/>
    <w:rsid w:val="11160B4A"/>
    <w:rsid w:val="11477335"/>
    <w:rsid w:val="12060ED9"/>
    <w:rsid w:val="12B10F0A"/>
    <w:rsid w:val="142638CE"/>
    <w:rsid w:val="146F5ABC"/>
    <w:rsid w:val="152139F9"/>
    <w:rsid w:val="15742903"/>
    <w:rsid w:val="15BD5E17"/>
    <w:rsid w:val="15ED76FD"/>
    <w:rsid w:val="165D4F05"/>
    <w:rsid w:val="16966C0B"/>
    <w:rsid w:val="16B14037"/>
    <w:rsid w:val="17111EEF"/>
    <w:rsid w:val="17CB6FCF"/>
    <w:rsid w:val="18BE6793"/>
    <w:rsid w:val="18CB39A2"/>
    <w:rsid w:val="18D07C10"/>
    <w:rsid w:val="190762C3"/>
    <w:rsid w:val="1A556354"/>
    <w:rsid w:val="1AB01DBB"/>
    <w:rsid w:val="1AC023BF"/>
    <w:rsid w:val="1BBE47F6"/>
    <w:rsid w:val="1BBE755A"/>
    <w:rsid w:val="1CBF7880"/>
    <w:rsid w:val="1D1E3640"/>
    <w:rsid w:val="1EC15FD7"/>
    <w:rsid w:val="1F181802"/>
    <w:rsid w:val="20210D51"/>
    <w:rsid w:val="202A6251"/>
    <w:rsid w:val="20F66DB4"/>
    <w:rsid w:val="2234486F"/>
    <w:rsid w:val="22964506"/>
    <w:rsid w:val="22FB187F"/>
    <w:rsid w:val="232D09EE"/>
    <w:rsid w:val="23764CF5"/>
    <w:rsid w:val="2400657C"/>
    <w:rsid w:val="24174945"/>
    <w:rsid w:val="24B2765C"/>
    <w:rsid w:val="24B63200"/>
    <w:rsid w:val="24DC3CA8"/>
    <w:rsid w:val="251C38C4"/>
    <w:rsid w:val="25DB0A20"/>
    <w:rsid w:val="25E73AF0"/>
    <w:rsid w:val="265E069C"/>
    <w:rsid w:val="26C361B6"/>
    <w:rsid w:val="26DE6E6C"/>
    <w:rsid w:val="26F26C29"/>
    <w:rsid w:val="27B3557B"/>
    <w:rsid w:val="288D1679"/>
    <w:rsid w:val="28D10C1C"/>
    <w:rsid w:val="297210BF"/>
    <w:rsid w:val="2992598A"/>
    <w:rsid w:val="2A6E7289"/>
    <w:rsid w:val="2A9C2048"/>
    <w:rsid w:val="2B2F1E66"/>
    <w:rsid w:val="2BA270DD"/>
    <w:rsid w:val="2C2E6C12"/>
    <w:rsid w:val="2C4E1285"/>
    <w:rsid w:val="2F812C55"/>
    <w:rsid w:val="2F904F1A"/>
    <w:rsid w:val="2FD11335"/>
    <w:rsid w:val="2FF77B8D"/>
    <w:rsid w:val="30354589"/>
    <w:rsid w:val="30476960"/>
    <w:rsid w:val="30627C73"/>
    <w:rsid w:val="30643DE2"/>
    <w:rsid w:val="31696F22"/>
    <w:rsid w:val="319B679B"/>
    <w:rsid w:val="31F078E7"/>
    <w:rsid w:val="32113BB2"/>
    <w:rsid w:val="32447175"/>
    <w:rsid w:val="32C21065"/>
    <w:rsid w:val="32C97752"/>
    <w:rsid w:val="33B85825"/>
    <w:rsid w:val="33EB397B"/>
    <w:rsid w:val="343D06D7"/>
    <w:rsid w:val="346048B4"/>
    <w:rsid w:val="34AD57DC"/>
    <w:rsid w:val="366B16F7"/>
    <w:rsid w:val="369D33CF"/>
    <w:rsid w:val="36A7744F"/>
    <w:rsid w:val="36BE1297"/>
    <w:rsid w:val="36D95445"/>
    <w:rsid w:val="36EA3EDE"/>
    <w:rsid w:val="389B21EF"/>
    <w:rsid w:val="3A856A0F"/>
    <w:rsid w:val="3A9C1D32"/>
    <w:rsid w:val="3B084897"/>
    <w:rsid w:val="3BF4798B"/>
    <w:rsid w:val="3C1B29A8"/>
    <w:rsid w:val="3C762B14"/>
    <w:rsid w:val="3C857C13"/>
    <w:rsid w:val="3C97266F"/>
    <w:rsid w:val="3D057D8B"/>
    <w:rsid w:val="3D0E0B83"/>
    <w:rsid w:val="3E4D56DB"/>
    <w:rsid w:val="3E791B01"/>
    <w:rsid w:val="3EEB6EB0"/>
    <w:rsid w:val="3F9B5FD2"/>
    <w:rsid w:val="3FEB6F5A"/>
    <w:rsid w:val="40CA6FE1"/>
    <w:rsid w:val="40E1210B"/>
    <w:rsid w:val="411923BD"/>
    <w:rsid w:val="41C31810"/>
    <w:rsid w:val="4251506E"/>
    <w:rsid w:val="42737271"/>
    <w:rsid w:val="43DE0536"/>
    <w:rsid w:val="43E11D59"/>
    <w:rsid w:val="44A433AA"/>
    <w:rsid w:val="44D24AA9"/>
    <w:rsid w:val="45144CCC"/>
    <w:rsid w:val="451B24F6"/>
    <w:rsid w:val="4550160D"/>
    <w:rsid w:val="45506ED8"/>
    <w:rsid w:val="47C31139"/>
    <w:rsid w:val="47ED3FF7"/>
    <w:rsid w:val="483140F2"/>
    <w:rsid w:val="48361A76"/>
    <w:rsid w:val="48AE7F6B"/>
    <w:rsid w:val="49FF44E4"/>
    <w:rsid w:val="4A394D65"/>
    <w:rsid w:val="4A5D6CA6"/>
    <w:rsid w:val="4A99564E"/>
    <w:rsid w:val="4B013AD5"/>
    <w:rsid w:val="4BEC1C14"/>
    <w:rsid w:val="4CC07648"/>
    <w:rsid w:val="4D61766B"/>
    <w:rsid w:val="4E9B1B4B"/>
    <w:rsid w:val="4ED80FF1"/>
    <w:rsid w:val="4F9C1F77"/>
    <w:rsid w:val="4FA01261"/>
    <w:rsid w:val="4FD03A76"/>
    <w:rsid w:val="4FE63DFC"/>
    <w:rsid w:val="503A35E5"/>
    <w:rsid w:val="50777DF0"/>
    <w:rsid w:val="50796AD5"/>
    <w:rsid w:val="511D5859"/>
    <w:rsid w:val="519F7BA4"/>
    <w:rsid w:val="51B43C0A"/>
    <w:rsid w:val="520D7203"/>
    <w:rsid w:val="533C2052"/>
    <w:rsid w:val="53806600"/>
    <w:rsid w:val="540D699B"/>
    <w:rsid w:val="55C67DF5"/>
    <w:rsid w:val="55FC5BF0"/>
    <w:rsid w:val="5602584C"/>
    <w:rsid w:val="56424FA2"/>
    <w:rsid w:val="56A93273"/>
    <w:rsid w:val="56AD29FD"/>
    <w:rsid w:val="56C360E3"/>
    <w:rsid w:val="573408F8"/>
    <w:rsid w:val="57E417E0"/>
    <w:rsid w:val="58900246"/>
    <w:rsid w:val="58920C35"/>
    <w:rsid w:val="58BC13F4"/>
    <w:rsid w:val="596908EE"/>
    <w:rsid w:val="598153BF"/>
    <w:rsid w:val="598F19AF"/>
    <w:rsid w:val="5A025174"/>
    <w:rsid w:val="5A0B4FE1"/>
    <w:rsid w:val="5A252C10"/>
    <w:rsid w:val="5A550709"/>
    <w:rsid w:val="5A8269AE"/>
    <w:rsid w:val="5AAB36C5"/>
    <w:rsid w:val="5B3F520D"/>
    <w:rsid w:val="5B592A60"/>
    <w:rsid w:val="5BF64203"/>
    <w:rsid w:val="5C3F029D"/>
    <w:rsid w:val="5C871960"/>
    <w:rsid w:val="5C9D02EA"/>
    <w:rsid w:val="5D6D08A3"/>
    <w:rsid w:val="5DF215D9"/>
    <w:rsid w:val="5E0424D6"/>
    <w:rsid w:val="5ECE4AE4"/>
    <w:rsid w:val="5FF97FD7"/>
    <w:rsid w:val="60206354"/>
    <w:rsid w:val="60814E6E"/>
    <w:rsid w:val="60923554"/>
    <w:rsid w:val="60D73B60"/>
    <w:rsid w:val="616F26D7"/>
    <w:rsid w:val="61B34EA5"/>
    <w:rsid w:val="61CE3B8D"/>
    <w:rsid w:val="61D81F2F"/>
    <w:rsid w:val="626C7523"/>
    <w:rsid w:val="626F33DC"/>
    <w:rsid w:val="631C6087"/>
    <w:rsid w:val="63AB319A"/>
    <w:rsid w:val="63CB2A7A"/>
    <w:rsid w:val="640A6129"/>
    <w:rsid w:val="64362A9E"/>
    <w:rsid w:val="65067559"/>
    <w:rsid w:val="65787230"/>
    <w:rsid w:val="65973065"/>
    <w:rsid w:val="65F657A3"/>
    <w:rsid w:val="66507BD2"/>
    <w:rsid w:val="676744CD"/>
    <w:rsid w:val="67881D7C"/>
    <w:rsid w:val="67AA4644"/>
    <w:rsid w:val="67B4020A"/>
    <w:rsid w:val="67EC5C15"/>
    <w:rsid w:val="67F0473E"/>
    <w:rsid w:val="686B09F3"/>
    <w:rsid w:val="68727968"/>
    <w:rsid w:val="68820597"/>
    <w:rsid w:val="6BB768B3"/>
    <w:rsid w:val="6C407A89"/>
    <w:rsid w:val="6C5C5326"/>
    <w:rsid w:val="6C951E77"/>
    <w:rsid w:val="6C9D2257"/>
    <w:rsid w:val="6CD24D1C"/>
    <w:rsid w:val="6D422876"/>
    <w:rsid w:val="6DAD0F02"/>
    <w:rsid w:val="6F186632"/>
    <w:rsid w:val="6F4638FD"/>
    <w:rsid w:val="6F76453C"/>
    <w:rsid w:val="6FE22E05"/>
    <w:rsid w:val="703B0F88"/>
    <w:rsid w:val="70D72F0D"/>
    <w:rsid w:val="733D6483"/>
    <w:rsid w:val="73E765D7"/>
    <w:rsid w:val="73FF1089"/>
    <w:rsid w:val="751519EA"/>
    <w:rsid w:val="751E3799"/>
    <w:rsid w:val="759171ED"/>
    <w:rsid w:val="762076D6"/>
    <w:rsid w:val="767D3408"/>
    <w:rsid w:val="77242776"/>
    <w:rsid w:val="77731007"/>
    <w:rsid w:val="78247F45"/>
    <w:rsid w:val="789312E5"/>
    <w:rsid w:val="791D5841"/>
    <w:rsid w:val="7A3F06F3"/>
    <w:rsid w:val="7B556516"/>
    <w:rsid w:val="7BA51ABB"/>
    <w:rsid w:val="7C1E3C37"/>
    <w:rsid w:val="7D03029D"/>
    <w:rsid w:val="7D9E2DD0"/>
    <w:rsid w:val="7DB3377D"/>
    <w:rsid w:val="7E212CF4"/>
    <w:rsid w:val="7E500BAE"/>
    <w:rsid w:val="7EB037DA"/>
    <w:rsid w:val="7EB26A5F"/>
    <w:rsid w:val="7FFD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jc w:val="center"/>
      <w:outlineLvl w:val="0"/>
    </w:pPr>
    <w:rPr>
      <w:rFonts w:ascii="仿宋_GB2312" w:hAnsi="华文中宋" w:eastAsia="仿宋_GB2312"/>
      <w:sz w:val="28"/>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autoRedefine/>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caption"/>
    <w:basedOn w:val="1"/>
    <w:next w:val="1"/>
    <w:qFormat/>
    <w:uiPriority w:val="0"/>
    <w:pPr>
      <w:jc w:val="center"/>
    </w:pPr>
    <w:rPr>
      <w:color w:val="FF0000"/>
      <w:sz w:val="72"/>
    </w:rPr>
  </w:style>
  <w:style w:type="paragraph" w:styleId="8">
    <w:name w:val="toa heading"/>
    <w:basedOn w:val="1"/>
    <w:next w:val="1"/>
    <w:unhideWhenUsed/>
    <w:qFormat/>
    <w:uiPriority w:val="99"/>
    <w:pPr>
      <w:spacing w:before="120"/>
    </w:pPr>
    <w:rPr>
      <w:rFonts w:ascii="Arial" w:hAnsi="Arial" w:cs="Arial"/>
      <w:szCs w:val="21"/>
    </w:rPr>
  </w:style>
  <w:style w:type="paragraph" w:styleId="9">
    <w:name w:val="annotation text"/>
    <w:basedOn w:val="1"/>
    <w:link w:val="41"/>
    <w:semiHidden/>
    <w:qFormat/>
    <w:uiPriority w:val="0"/>
    <w:pPr>
      <w:jc w:val="left"/>
    </w:pPr>
  </w:style>
  <w:style w:type="paragraph" w:styleId="10">
    <w:name w:val="Salutation"/>
    <w:basedOn w:val="1"/>
    <w:next w:val="1"/>
    <w:link w:val="42"/>
    <w:qFormat/>
    <w:uiPriority w:val="0"/>
    <w:rPr>
      <w:sz w:val="24"/>
      <w:szCs w:val="20"/>
    </w:rPr>
  </w:style>
  <w:style w:type="paragraph" w:styleId="11">
    <w:name w:val="Body Text"/>
    <w:basedOn w:val="1"/>
    <w:link w:val="43"/>
    <w:qFormat/>
    <w:uiPriority w:val="0"/>
    <w:pPr>
      <w:spacing w:after="120"/>
    </w:pPr>
  </w:style>
  <w:style w:type="paragraph" w:styleId="12">
    <w:name w:val="Body Text Indent"/>
    <w:basedOn w:val="1"/>
    <w:next w:val="1"/>
    <w:link w:val="44"/>
    <w:qFormat/>
    <w:uiPriority w:val="0"/>
    <w:pPr>
      <w:spacing w:line="600" w:lineRule="atLeast"/>
      <w:ind w:firstLine="480" w:firstLineChars="200"/>
    </w:pPr>
    <w:rPr>
      <w:rFonts w:ascii="宋体" w:hAnsi="宋体"/>
      <w:sz w:val="24"/>
    </w:rPr>
  </w:style>
  <w:style w:type="paragraph" w:styleId="13">
    <w:name w:val="Block Text"/>
    <w:basedOn w:val="1"/>
    <w:autoRedefine/>
    <w:qFormat/>
    <w:uiPriority w:val="0"/>
    <w:pPr>
      <w:spacing w:before="120" w:after="120" w:line="360" w:lineRule="auto"/>
      <w:ind w:left="630" w:right="202"/>
    </w:pPr>
    <w:rPr>
      <w:rFonts w:ascii="宋体"/>
      <w:color w:val="0000FF"/>
      <w:szCs w:val="21"/>
    </w:rPr>
  </w:style>
  <w:style w:type="paragraph" w:styleId="14">
    <w:name w:val="Plain Text"/>
    <w:basedOn w:val="1"/>
    <w:link w:val="45"/>
    <w:autoRedefine/>
    <w:qFormat/>
    <w:uiPriority w:val="0"/>
    <w:rPr>
      <w:rFonts w:ascii="宋体" w:hAnsi="Courier New"/>
      <w:szCs w:val="20"/>
    </w:rPr>
  </w:style>
  <w:style w:type="paragraph" w:styleId="15">
    <w:name w:val="Date"/>
    <w:basedOn w:val="1"/>
    <w:next w:val="1"/>
    <w:link w:val="46"/>
    <w:qFormat/>
    <w:uiPriority w:val="0"/>
    <w:pPr>
      <w:ind w:left="100" w:leftChars="2500"/>
    </w:pPr>
    <w:rPr>
      <w:rFonts w:ascii="仿宋_GB2312" w:eastAsia="仿宋_GB2312"/>
      <w:sz w:val="32"/>
      <w:szCs w:val="20"/>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link w:val="48"/>
    <w:qFormat/>
    <w:uiPriority w:val="0"/>
    <w:rPr>
      <w:sz w:val="18"/>
      <w:szCs w:val="18"/>
    </w:rPr>
  </w:style>
  <w:style w:type="paragraph" w:styleId="18">
    <w:name w:val="footer"/>
    <w:basedOn w:val="1"/>
    <w:link w:val="49"/>
    <w:autoRedefine/>
    <w:unhideWhenUsed/>
    <w:qFormat/>
    <w:uiPriority w:val="99"/>
    <w:pPr>
      <w:tabs>
        <w:tab w:val="center" w:pos="4153"/>
        <w:tab w:val="right" w:pos="8306"/>
      </w:tabs>
      <w:snapToGrid w:val="0"/>
      <w:jc w:val="left"/>
    </w:pPr>
    <w:rPr>
      <w:sz w:val="18"/>
      <w:szCs w:val="18"/>
    </w:rPr>
  </w:style>
  <w:style w:type="paragraph" w:styleId="19">
    <w:name w:val="header"/>
    <w:basedOn w:val="1"/>
    <w:link w:val="5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middleDot" w:pos="9360"/>
      </w:tabs>
      <w:spacing w:line="840" w:lineRule="auto"/>
      <w:ind w:left="315" w:leftChars="150" w:right="220" w:rightChars="105"/>
      <w:jc w:val="left"/>
    </w:pPr>
  </w:style>
  <w:style w:type="paragraph" w:styleId="21">
    <w:name w:val="Body Text Indent 3"/>
    <w:basedOn w:val="1"/>
    <w:link w:val="51"/>
    <w:autoRedefine/>
    <w:qFormat/>
    <w:uiPriority w:val="0"/>
    <w:pPr>
      <w:spacing w:after="120"/>
      <w:ind w:left="420" w:leftChars="200"/>
    </w:pPr>
    <w:rPr>
      <w:sz w:val="16"/>
      <w:szCs w:val="16"/>
    </w:rPr>
  </w:style>
  <w:style w:type="paragraph" w:styleId="22">
    <w:name w:val="toc 2"/>
    <w:basedOn w:val="1"/>
    <w:next w:val="1"/>
    <w:autoRedefine/>
    <w:qFormat/>
    <w:uiPriority w:val="39"/>
    <w:pPr>
      <w:numPr>
        <w:ilvl w:val="0"/>
        <w:numId w:val="1"/>
      </w:numPr>
    </w:pPr>
  </w:style>
  <w:style w:type="paragraph" w:styleId="23">
    <w:name w:val="Body Text 2"/>
    <w:basedOn w:val="1"/>
    <w:link w:val="52"/>
    <w:qFormat/>
    <w:uiPriority w:val="0"/>
    <w:pPr>
      <w:widowControl/>
      <w:spacing w:line="400" w:lineRule="atLeast"/>
      <w:jc w:val="left"/>
    </w:pPr>
    <w:rPr>
      <w:kern w:val="0"/>
      <w:sz w:val="24"/>
      <w:szCs w:val="20"/>
    </w:rPr>
  </w:style>
  <w:style w:type="paragraph" w:styleId="24">
    <w:name w:val="HTML Preformatted"/>
    <w:basedOn w:val="1"/>
    <w:link w:val="5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9"/>
    <w:next w:val="9"/>
    <w:link w:val="54"/>
    <w:semiHidden/>
    <w:qFormat/>
    <w:uiPriority w:val="0"/>
    <w:rPr>
      <w:b/>
      <w:bCs/>
    </w:rPr>
  </w:style>
  <w:style w:type="paragraph" w:styleId="27">
    <w:name w:val="Body Text First Indent"/>
    <w:basedOn w:val="11"/>
    <w:link w:val="55"/>
    <w:autoRedefine/>
    <w:qFormat/>
    <w:uiPriority w:val="0"/>
    <w:pPr>
      <w:ind w:firstLine="420" w:firstLineChars="100"/>
    </w:pPr>
  </w:style>
  <w:style w:type="table" w:styleId="29">
    <w:name w:val="Table Grid"/>
    <w:basedOn w:val="28"/>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autoRedefine/>
    <w:qFormat/>
    <w:uiPriority w:val="0"/>
  </w:style>
  <w:style w:type="character" w:styleId="33">
    <w:name w:val="FollowedHyperlink"/>
    <w:autoRedefine/>
    <w:qFormat/>
    <w:uiPriority w:val="0"/>
    <w:rPr>
      <w:color w:val="800080"/>
      <w:u w:val="none"/>
    </w:rPr>
  </w:style>
  <w:style w:type="character" w:styleId="34">
    <w:name w:val="Emphasis"/>
    <w:autoRedefine/>
    <w:qFormat/>
    <w:uiPriority w:val="0"/>
    <w:rPr>
      <w:color w:val="CC0000"/>
    </w:rPr>
  </w:style>
  <w:style w:type="character" w:styleId="35">
    <w:name w:val="Hyperlink"/>
    <w:autoRedefine/>
    <w:qFormat/>
    <w:uiPriority w:val="99"/>
    <w:rPr>
      <w:color w:val="666666"/>
      <w:u w:val="none"/>
    </w:rPr>
  </w:style>
  <w:style w:type="character" w:styleId="36">
    <w:name w:val="annotation reference"/>
    <w:autoRedefine/>
    <w:semiHidden/>
    <w:qFormat/>
    <w:uiPriority w:val="0"/>
    <w:rPr>
      <w:sz w:val="21"/>
      <w:szCs w:val="21"/>
    </w:rPr>
  </w:style>
  <w:style w:type="character" w:customStyle="1" w:styleId="37">
    <w:name w:val="标题 1 字符"/>
    <w:basedOn w:val="30"/>
    <w:link w:val="2"/>
    <w:autoRedefine/>
    <w:qFormat/>
    <w:uiPriority w:val="0"/>
    <w:rPr>
      <w:rFonts w:ascii="仿宋_GB2312" w:hAnsi="华文中宋" w:eastAsia="仿宋_GB2312" w:cs="Times New Roman"/>
      <w:sz w:val="28"/>
      <w:szCs w:val="24"/>
    </w:rPr>
  </w:style>
  <w:style w:type="character" w:customStyle="1" w:styleId="38">
    <w:name w:val="标题 2 字符"/>
    <w:basedOn w:val="30"/>
    <w:link w:val="3"/>
    <w:autoRedefine/>
    <w:qFormat/>
    <w:uiPriority w:val="0"/>
    <w:rPr>
      <w:rFonts w:ascii="Arial" w:hAnsi="Arial" w:eastAsia="黑体" w:cs="Times New Roman"/>
      <w:b/>
      <w:bCs/>
      <w:sz w:val="32"/>
      <w:szCs w:val="32"/>
    </w:rPr>
  </w:style>
  <w:style w:type="character" w:customStyle="1" w:styleId="39">
    <w:name w:val="标题 3 字符"/>
    <w:basedOn w:val="30"/>
    <w:link w:val="4"/>
    <w:autoRedefine/>
    <w:qFormat/>
    <w:uiPriority w:val="0"/>
    <w:rPr>
      <w:rFonts w:ascii="Calibri" w:hAnsi="Calibri" w:eastAsia="宋体" w:cs="Times New Roman"/>
      <w:b/>
      <w:bCs/>
      <w:sz w:val="32"/>
      <w:szCs w:val="32"/>
    </w:rPr>
  </w:style>
  <w:style w:type="character" w:customStyle="1" w:styleId="40">
    <w:name w:val="标题 4 字符"/>
    <w:basedOn w:val="30"/>
    <w:link w:val="5"/>
    <w:autoRedefine/>
    <w:qFormat/>
    <w:uiPriority w:val="0"/>
    <w:rPr>
      <w:rFonts w:ascii="Arial" w:hAnsi="Arial" w:eastAsia="黑体" w:cs="Times New Roman"/>
      <w:b/>
      <w:bCs/>
      <w:sz w:val="28"/>
      <w:szCs w:val="28"/>
    </w:rPr>
  </w:style>
  <w:style w:type="character" w:customStyle="1" w:styleId="41">
    <w:name w:val="批注文字 字符"/>
    <w:basedOn w:val="30"/>
    <w:link w:val="9"/>
    <w:autoRedefine/>
    <w:semiHidden/>
    <w:qFormat/>
    <w:uiPriority w:val="0"/>
    <w:rPr>
      <w:rFonts w:ascii="Calibri" w:hAnsi="Calibri" w:eastAsia="宋体" w:cs="Times New Roman"/>
      <w:szCs w:val="24"/>
    </w:rPr>
  </w:style>
  <w:style w:type="character" w:customStyle="1" w:styleId="42">
    <w:name w:val="称呼 字符"/>
    <w:basedOn w:val="30"/>
    <w:link w:val="10"/>
    <w:autoRedefine/>
    <w:qFormat/>
    <w:uiPriority w:val="0"/>
    <w:rPr>
      <w:rFonts w:ascii="Calibri" w:hAnsi="Calibri" w:eastAsia="宋体" w:cs="Times New Roman"/>
      <w:sz w:val="24"/>
      <w:szCs w:val="20"/>
    </w:rPr>
  </w:style>
  <w:style w:type="character" w:customStyle="1" w:styleId="43">
    <w:name w:val="正文文本 字符"/>
    <w:basedOn w:val="30"/>
    <w:link w:val="11"/>
    <w:autoRedefine/>
    <w:qFormat/>
    <w:uiPriority w:val="0"/>
    <w:rPr>
      <w:rFonts w:ascii="Calibri" w:hAnsi="Calibri" w:eastAsia="宋体" w:cs="Times New Roman"/>
      <w:szCs w:val="24"/>
    </w:rPr>
  </w:style>
  <w:style w:type="character" w:customStyle="1" w:styleId="44">
    <w:name w:val="正文文本缩进 字符"/>
    <w:basedOn w:val="30"/>
    <w:link w:val="12"/>
    <w:autoRedefine/>
    <w:qFormat/>
    <w:uiPriority w:val="0"/>
    <w:rPr>
      <w:rFonts w:ascii="宋体" w:hAnsi="宋体" w:eastAsia="宋体" w:cs="Times New Roman"/>
      <w:sz w:val="24"/>
      <w:szCs w:val="24"/>
    </w:rPr>
  </w:style>
  <w:style w:type="character" w:customStyle="1" w:styleId="45">
    <w:name w:val="纯文本 字符"/>
    <w:link w:val="14"/>
    <w:autoRedefine/>
    <w:qFormat/>
    <w:uiPriority w:val="0"/>
    <w:rPr>
      <w:rFonts w:ascii="宋体" w:hAnsi="Courier New" w:eastAsia="宋体" w:cs="Times New Roman"/>
      <w:szCs w:val="20"/>
    </w:rPr>
  </w:style>
  <w:style w:type="character" w:customStyle="1" w:styleId="46">
    <w:name w:val="日期 字符"/>
    <w:basedOn w:val="30"/>
    <w:link w:val="15"/>
    <w:qFormat/>
    <w:uiPriority w:val="0"/>
    <w:rPr>
      <w:rFonts w:ascii="仿宋_GB2312" w:hAnsi="Calibri" w:eastAsia="仿宋_GB2312" w:cs="Times New Roman"/>
      <w:sz w:val="32"/>
      <w:szCs w:val="20"/>
    </w:rPr>
  </w:style>
  <w:style w:type="character" w:customStyle="1" w:styleId="47">
    <w:name w:val="正文文本缩进 2 字符"/>
    <w:basedOn w:val="30"/>
    <w:link w:val="16"/>
    <w:qFormat/>
    <w:uiPriority w:val="0"/>
    <w:rPr>
      <w:rFonts w:ascii="Calibri" w:hAnsi="Calibri" w:eastAsia="宋体" w:cs="Times New Roman"/>
      <w:szCs w:val="24"/>
    </w:rPr>
  </w:style>
  <w:style w:type="character" w:customStyle="1" w:styleId="48">
    <w:name w:val="批注框文本 字符"/>
    <w:basedOn w:val="30"/>
    <w:link w:val="17"/>
    <w:autoRedefine/>
    <w:qFormat/>
    <w:uiPriority w:val="0"/>
    <w:rPr>
      <w:rFonts w:ascii="Calibri" w:hAnsi="Calibri" w:eastAsia="宋体" w:cs="Times New Roman"/>
      <w:sz w:val="18"/>
      <w:szCs w:val="18"/>
    </w:rPr>
  </w:style>
  <w:style w:type="character" w:customStyle="1" w:styleId="49">
    <w:name w:val="页脚 字符"/>
    <w:basedOn w:val="30"/>
    <w:link w:val="18"/>
    <w:autoRedefine/>
    <w:qFormat/>
    <w:uiPriority w:val="99"/>
    <w:rPr>
      <w:sz w:val="18"/>
      <w:szCs w:val="18"/>
    </w:rPr>
  </w:style>
  <w:style w:type="character" w:customStyle="1" w:styleId="50">
    <w:name w:val="页眉 字符"/>
    <w:basedOn w:val="30"/>
    <w:link w:val="19"/>
    <w:autoRedefine/>
    <w:qFormat/>
    <w:uiPriority w:val="0"/>
    <w:rPr>
      <w:sz w:val="18"/>
      <w:szCs w:val="18"/>
    </w:rPr>
  </w:style>
  <w:style w:type="character" w:customStyle="1" w:styleId="51">
    <w:name w:val="正文文本缩进 3 字符"/>
    <w:basedOn w:val="30"/>
    <w:link w:val="21"/>
    <w:autoRedefine/>
    <w:qFormat/>
    <w:uiPriority w:val="0"/>
    <w:rPr>
      <w:rFonts w:ascii="Calibri" w:hAnsi="Calibri" w:eastAsia="宋体" w:cs="Times New Roman"/>
      <w:sz w:val="16"/>
      <w:szCs w:val="16"/>
    </w:rPr>
  </w:style>
  <w:style w:type="character" w:customStyle="1" w:styleId="52">
    <w:name w:val="正文文本 2 字符"/>
    <w:basedOn w:val="30"/>
    <w:link w:val="23"/>
    <w:autoRedefine/>
    <w:qFormat/>
    <w:uiPriority w:val="0"/>
    <w:rPr>
      <w:rFonts w:ascii="Calibri" w:hAnsi="Calibri" w:eastAsia="宋体" w:cs="Times New Roman"/>
      <w:kern w:val="0"/>
      <w:sz w:val="24"/>
      <w:szCs w:val="20"/>
    </w:rPr>
  </w:style>
  <w:style w:type="character" w:customStyle="1" w:styleId="53">
    <w:name w:val="HTML 预设格式 字符"/>
    <w:basedOn w:val="30"/>
    <w:link w:val="24"/>
    <w:autoRedefine/>
    <w:qFormat/>
    <w:uiPriority w:val="0"/>
    <w:rPr>
      <w:rFonts w:ascii="宋体" w:hAnsi="宋体" w:eastAsia="宋体" w:cs="宋体"/>
      <w:kern w:val="0"/>
      <w:sz w:val="24"/>
      <w:szCs w:val="24"/>
    </w:rPr>
  </w:style>
  <w:style w:type="character" w:customStyle="1" w:styleId="54">
    <w:name w:val="批注主题 字符"/>
    <w:basedOn w:val="41"/>
    <w:link w:val="26"/>
    <w:autoRedefine/>
    <w:semiHidden/>
    <w:qFormat/>
    <w:uiPriority w:val="0"/>
    <w:rPr>
      <w:rFonts w:ascii="Calibri" w:hAnsi="Calibri" w:eastAsia="宋体" w:cs="Times New Roman"/>
      <w:b/>
      <w:bCs/>
      <w:szCs w:val="24"/>
    </w:rPr>
  </w:style>
  <w:style w:type="character" w:customStyle="1" w:styleId="55">
    <w:name w:val="正文文本首行缩进 字符"/>
    <w:basedOn w:val="43"/>
    <w:link w:val="27"/>
    <w:autoRedefine/>
    <w:qFormat/>
    <w:uiPriority w:val="0"/>
    <w:rPr>
      <w:rFonts w:ascii="Calibri" w:hAnsi="Calibri" w:eastAsia="宋体" w:cs="Times New Roman"/>
      <w:szCs w:val="24"/>
    </w:rPr>
  </w:style>
  <w:style w:type="paragraph" w:customStyle="1" w:styleId="56">
    <w:name w:val="_Style 7"/>
    <w:basedOn w:val="1"/>
    <w:next w:val="1"/>
    <w:autoRedefine/>
    <w:qFormat/>
    <w:uiPriority w:val="34"/>
    <w:pPr>
      <w:ind w:firstLine="420" w:firstLineChars="200"/>
    </w:pPr>
  </w:style>
  <w:style w:type="character" w:customStyle="1" w:styleId="57">
    <w:name w:val="纯文本 Char"/>
    <w:basedOn w:val="30"/>
    <w:link w:val="58"/>
    <w:autoRedefine/>
    <w:qFormat/>
    <w:uiPriority w:val="99"/>
    <w:rPr>
      <w:rFonts w:ascii="宋体" w:hAnsi="Courier New" w:eastAsia="宋体" w:cs="Courier New"/>
      <w:szCs w:val="21"/>
    </w:rPr>
  </w:style>
  <w:style w:type="paragraph" w:customStyle="1" w:styleId="58">
    <w:name w:val="纯文本1"/>
    <w:basedOn w:val="1"/>
    <w:link w:val="57"/>
    <w:qFormat/>
    <w:uiPriority w:val="99"/>
    <w:pPr>
      <w:ind w:firstLine="560" w:firstLineChars="200"/>
    </w:pPr>
    <w:rPr>
      <w:rFonts w:ascii="宋体" w:hAnsi="Courier New" w:cs="Courier New"/>
      <w:szCs w:val="21"/>
    </w:rPr>
  </w:style>
  <w:style w:type="paragraph" w:customStyle="1" w:styleId="59">
    <w:name w:val="4级小标题"/>
    <w:basedOn w:val="60"/>
    <w:qFormat/>
    <w:uiPriority w:val="0"/>
    <w:pPr>
      <w:numPr>
        <w:ilvl w:val="0"/>
        <w:numId w:val="2"/>
      </w:numPr>
      <w:ind w:firstLine="0" w:firstLineChars="0"/>
    </w:pPr>
  </w:style>
  <w:style w:type="paragraph" w:customStyle="1" w:styleId="60">
    <w:name w:val="当前正文"/>
    <w:basedOn w:val="1"/>
    <w:autoRedefine/>
    <w:qFormat/>
    <w:uiPriority w:val="0"/>
    <w:pPr>
      <w:spacing w:line="360" w:lineRule="auto"/>
      <w:ind w:firstLine="420" w:firstLineChars="200"/>
    </w:pPr>
    <w:rPr>
      <w:rFonts w:cs="宋体"/>
      <w:szCs w:val="20"/>
    </w:rPr>
  </w:style>
  <w:style w:type="paragraph" w:customStyle="1" w:styleId="61">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2">
    <w:name w:val="样式 首行缩进:  2 字符4"/>
    <w:basedOn w:val="1"/>
    <w:autoRedefine/>
    <w:qFormat/>
    <w:uiPriority w:val="0"/>
    <w:pPr>
      <w:adjustRightInd w:val="0"/>
      <w:snapToGrid w:val="0"/>
      <w:spacing w:line="360" w:lineRule="auto"/>
      <w:ind w:firstLine="560" w:firstLineChars="200"/>
    </w:pPr>
    <w:rPr>
      <w:rFonts w:cs="宋体"/>
      <w:kern w:val="0"/>
      <w:sz w:val="28"/>
      <w:szCs w:val="20"/>
    </w:rPr>
  </w:style>
  <w:style w:type="paragraph" w:customStyle="1" w:styleId="63">
    <w:name w:val="默认段落字体 Para Char Char Char Char"/>
    <w:basedOn w:val="1"/>
    <w:autoRedefine/>
    <w:qFormat/>
    <w:uiPriority w:val="0"/>
    <w:rPr>
      <w:rFonts w:ascii="宋体"/>
      <w:kern w:val="0"/>
      <w:sz w:val="18"/>
      <w:szCs w:val="20"/>
      <w:u w:val="single"/>
    </w:rPr>
  </w:style>
  <w:style w:type="paragraph" w:customStyle="1" w:styleId="64">
    <w:name w:val="4级小标题后的罗列"/>
    <w:basedOn w:val="65"/>
    <w:qFormat/>
    <w:uiPriority w:val="0"/>
    <w:pPr>
      <w:tabs>
        <w:tab w:val="left" w:pos="420"/>
      </w:tabs>
    </w:pPr>
    <w:rPr>
      <w:szCs w:val="21"/>
    </w:rPr>
  </w:style>
  <w:style w:type="paragraph" w:customStyle="1" w:styleId="65">
    <w:name w:val="罗列条目"/>
    <w:basedOn w:val="60"/>
    <w:qFormat/>
    <w:uiPriority w:val="0"/>
    <w:pPr>
      <w:tabs>
        <w:tab w:val="left" w:pos="420"/>
      </w:tabs>
      <w:ind w:left="420" w:firstLine="0" w:firstLineChars="0"/>
    </w:pPr>
  </w:style>
  <w:style w:type="paragraph" w:customStyle="1" w:styleId="66">
    <w:name w:val="正文_2"/>
    <w:autoRedefine/>
    <w:qFormat/>
    <w:uiPriority w:val="0"/>
    <w:pPr>
      <w:spacing w:before="60" w:after="60"/>
    </w:pPr>
    <w:rPr>
      <w:rFonts w:ascii="Times New Roman" w:hAnsi="Times New Roman" w:eastAsia="宋体" w:cs="Times New Roman"/>
      <w:lang w:val="it-IT" w:eastAsia="zh-CN" w:bidi="ar-SA"/>
    </w:rPr>
  </w:style>
  <w:style w:type="paragraph" w:customStyle="1" w:styleId="67">
    <w:name w:val="样式1"/>
    <w:basedOn w:val="1"/>
    <w:qFormat/>
    <w:uiPriority w:val="0"/>
    <w:rPr>
      <w:szCs w:val="20"/>
    </w:rPr>
  </w:style>
  <w:style w:type="paragraph" w:customStyle="1" w:styleId="68">
    <w:name w:val="正文格式"/>
    <w:basedOn w:val="1"/>
    <w:autoRedefine/>
    <w:qFormat/>
    <w:uiPriority w:val="0"/>
    <w:pPr>
      <w:spacing w:line="400" w:lineRule="atLeast"/>
      <w:ind w:firstLine="482"/>
      <w:textAlignment w:val="baseline"/>
    </w:pPr>
    <w:rPr>
      <w:rFonts w:ascii="Times New Roman" w:hAnsi="Times New Roman"/>
      <w:sz w:val="24"/>
      <w:szCs w:val="20"/>
    </w:rPr>
  </w:style>
  <w:style w:type="paragraph" w:customStyle="1" w:styleId="69">
    <w:name w:val="Char Char Char Char"/>
    <w:basedOn w:val="1"/>
    <w:autoRedefine/>
    <w:qFormat/>
    <w:uiPriority w:val="0"/>
    <w:rPr>
      <w:rFonts w:ascii="黑体" w:hAnsi="黑体" w:eastAsia="黑体"/>
      <w:b/>
      <w:spacing w:val="10"/>
      <w:sz w:val="28"/>
      <w:szCs w:val="20"/>
    </w:rPr>
  </w:style>
  <w:style w:type="paragraph" w:customStyle="1" w:styleId="70">
    <w:name w:val="(文字) (文字)"/>
    <w:basedOn w:val="1"/>
    <w:autoRedefine/>
    <w:qFormat/>
    <w:uiPriority w:val="0"/>
  </w:style>
  <w:style w:type="paragraph" w:customStyle="1" w:styleId="71">
    <w:name w:val="表格"/>
    <w:basedOn w:val="1"/>
    <w:qFormat/>
    <w:uiPriority w:val="0"/>
    <w:pPr>
      <w:adjustRightInd w:val="0"/>
      <w:spacing w:before="40" w:after="40"/>
      <w:jc w:val="center"/>
      <w:textAlignment w:val="baseline"/>
    </w:pPr>
    <w:rPr>
      <w:rFonts w:ascii="昆仑仿宋" w:eastAsia="昆仑仿宋"/>
      <w:kern w:val="0"/>
      <w:sz w:val="24"/>
      <w:szCs w:val="20"/>
    </w:rPr>
  </w:style>
  <w:style w:type="paragraph" w:customStyle="1" w:styleId="7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3">
    <w:name w:val="Char"/>
    <w:basedOn w:val="1"/>
    <w:autoRedefine/>
    <w:qFormat/>
    <w:uiPriority w:val="0"/>
    <w:rPr>
      <w:rFonts w:ascii="宋体"/>
      <w:kern w:val="0"/>
      <w:sz w:val="18"/>
      <w:szCs w:val="20"/>
      <w:u w:val="single"/>
    </w:rPr>
  </w:style>
  <w:style w:type="paragraph" w:customStyle="1" w:styleId="74">
    <w:name w:val="列表段落1"/>
    <w:basedOn w:val="1"/>
    <w:autoRedefine/>
    <w:qFormat/>
    <w:uiPriority w:val="0"/>
    <w:pPr>
      <w:ind w:firstLine="420" w:firstLineChars="200"/>
    </w:pPr>
  </w:style>
  <w:style w:type="paragraph" w:customStyle="1" w:styleId="75">
    <w:name w:val="SecB"/>
    <w:autoRedefine/>
    <w:qFormat/>
    <w:uiPriority w:val="0"/>
    <w:pPr>
      <w:tabs>
        <w:tab w:val="left" w:pos="284"/>
        <w:tab w:val="left" w:pos="454"/>
        <w:tab w:val="left" w:pos="3686"/>
        <w:tab w:val="left" w:pos="4536"/>
        <w:tab w:val="left" w:pos="5670"/>
        <w:tab w:val="left" w:pos="6804"/>
        <w:tab w:val="left" w:pos="7938"/>
      </w:tabs>
      <w:ind w:left="3686" w:hanging="3686"/>
    </w:pPr>
    <w:rPr>
      <w:rFonts w:ascii="Frutiger 55 Roman" w:hAnsi="Frutiger 55 Roman" w:eastAsia="宋体" w:cs="Times New Roman"/>
      <w:sz w:val="22"/>
      <w:lang w:val="en-GB" w:eastAsia="zh-CN" w:bidi="ar-SA"/>
    </w:rPr>
  </w:style>
  <w:style w:type="paragraph" w:customStyle="1" w:styleId="76">
    <w:name w:val="p17"/>
    <w:basedOn w:val="1"/>
    <w:autoRedefine/>
    <w:qFormat/>
    <w:uiPriority w:val="0"/>
    <w:pPr>
      <w:widowControl/>
      <w:spacing w:line="600" w:lineRule="atLeast"/>
      <w:ind w:firstLine="420"/>
    </w:pPr>
    <w:rPr>
      <w:rFonts w:ascii="宋体" w:hAnsi="宋体" w:cs="宋体"/>
      <w:kern w:val="0"/>
      <w:sz w:val="24"/>
    </w:rPr>
  </w:style>
  <w:style w:type="paragraph" w:customStyle="1" w:styleId="77">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Calibri" w:hAnsi="Calibri" w:eastAsia="宋体" w:cs="Times New Roman"/>
      <w:color w:val="000000"/>
      <w:sz w:val="21"/>
      <w:lang w:val="en-US" w:eastAsia="zh-CN" w:bidi="ar-SA"/>
    </w:rPr>
  </w:style>
  <w:style w:type="paragraph" w:customStyle="1" w:styleId="78">
    <w:name w:val="无间隔1"/>
    <w:link w:val="79"/>
    <w:autoRedefine/>
    <w:qFormat/>
    <w:uiPriority w:val="0"/>
    <w:rPr>
      <w:rFonts w:ascii="Calibri" w:hAnsi="Calibri" w:eastAsia="宋体" w:cs="Times New Roman"/>
      <w:sz w:val="22"/>
      <w:szCs w:val="22"/>
      <w:lang w:val="en-US" w:eastAsia="ja-JP" w:bidi="ar-SA"/>
    </w:rPr>
  </w:style>
  <w:style w:type="character" w:customStyle="1" w:styleId="79">
    <w:name w:val="No Spacing Char"/>
    <w:link w:val="78"/>
    <w:autoRedefine/>
    <w:qFormat/>
    <w:locked/>
    <w:uiPriority w:val="0"/>
    <w:rPr>
      <w:rFonts w:ascii="Calibri" w:hAnsi="Calibri" w:eastAsia="宋体" w:cs="Times New Roman"/>
      <w:kern w:val="0"/>
      <w:sz w:val="22"/>
      <w:lang w:eastAsia="ja-JP"/>
    </w:rPr>
  </w:style>
  <w:style w:type="paragraph" w:customStyle="1" w:styleId="80">
    <w:name w:val="自定义标题3"/>
    <w:basedOn w:val="1"/>
    <w:next w:val="1"/>
    <w:autoRedefine/>
    <w:qFormat/>
    <w:uiPriority w:val="0"/>
    <w:pPr>
      <w:adjustRightInd w:val="0"/>
      <w:spacing w:before="100" w:after="120" w:line="320" w:lineRule="exact"/>
      <w:jc w:val="left"/>
      <w:textAlignment w:val="baseline"/>
    </w:pPr>
    <w:rPr>
      <w:rFonts w:ascii="Arial" w:hAnsi="Arial"/>
      <w:kern w:val="0"/>
      <w:sz w:val="24"/>
      <w:szCs w:val="20"/>
    </w:rPr>
  </w:style>
  <w:style w:type="paragraph" w:customStyle="1" w:styleId="81">
    <w:name w:val="p0"/>
    <w:basedOn w:val="1"/>
    <w:autoRedefine/>
    <w:qFormat/>
    <w:uiPriority w:val="0"/>
    <w:pPr>
      <w:widowControl/>
      <w:ind w:firstLine="420"/>
      <w:jc w:val="left"/>
    </w:pPr>
    <w:rPr>
      <w:kern w:val="0"/>
      <w:sz w:val="20"/>
      <w:szCs w:val="20"/>
    </w:rPr>
  </w:style>
  <w:style w:type="paragraph" w:customStyle="1" w:styleId="8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3">
    <w:name w:val="列出段落2"/>
    <w:basedOn w:val="1"/>
    <w:autoRedefine/>
    <w:qFormat/>
    <w:uiPriority w:val="0"/>
    <w:pPr>
      <w:ind w:firstLine="420" w:firstLineChars="200"/>
    </w:pPr>
    <w:rPr>
      <w:sz w:val="24"/>
      <w:szCs w:val="20"/>
    </w:rPr>
  </w:style>
  <w:style w:type="paragraph" w:customStyle="1" w:styleId="84">
    <w:name w:val="Default"/>
    <w:autoRedefine/>
    <w:qFormat/>
    <w:uiPriority w:val="0"/>
    <w:pPr>
      <w:widowControl w:val="0"/>
      <w:autoSpaceDE w:val="0"/>
      <w:autoSpaceDN w:val="0"/>
      <w:adjustRightInd w:val="0"/>
    </w:pPr>
    <w:rPr>
      <w:rFonts w:hint="eastAsia" w:ascii="黑体" w:hAnsi="Calibri" w:eastAsia="黑体" w:cs="Times New Roman"/>
      <w:lang w:val="en-US" w:eastAsia="zh-CN" w:bidi="ar-SA"/>
    </w:rPr>
  </w:style>
  <w:style w:type="paragraph" w:customStyle="1" w:styleId="85">
    <w:name w:val="b15"/>
    <w:basedOn w:val="1"/>
    <w:autoRedefine/>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86">
    <w:name w:val="Char Char Char Char1"/>
    <w:basedOn w:val="1"/>
    <w:autoRedefine/>
    <w:qFormat/>
    <w:uiPriority w:val="0"/>
    <w:pPr>
      <w:numPr>
        <w:ilvl w:val="0"/>
        <w:numId w:val="3"/>
      </w:numPr>
      <w:adjustRightInd w:val="0"/>
      <w:snapToGrid w:val="0"/>
    </w:pPr>
  </w:style>
  <w:style w:type="character" w:customStyle="1" w:styleId="87">
    <w:name w:val="Char Char1"/>
    <w:autoRedefine/>
    <w:qFormat/>
    <w:uiPriority w:val="0"/>
    <w:rPr>
      <w:rFonts w:eastAsia="宋体"/>
      <w:kern w:val="2"/>
      <w:sz w:val="18"/>
      <w:szCs w:val="18"/>
      <w:lang w:val="en-US" w:eastAsia="zh-CN" w:bidi="ar-SA"/>
    </w:rPr>
  </w:style>
  <w:style w:type="character" w:customStyle="1" w:styleId="88">
    <w:name w:val="Body Text Indent Char1"/>
    <w:autoRedefine/>
    <w:semiHidden/>
    <w:qFormat/>
    <w:uiPriority w:val="0"/>
    <w:rPr>
      <w:rFonts w:ascii="Times New Roman" w:hAnsi="Times New Roman" w:eastAsia="宋体" w:cs="Times New Roman"/>
      <w:sz w:val="24"/>
      <w:szCs w:val="24"/>
    </w:rPr>
  </w:style>
  <w:style w:type="character" w:customStyle="1" w:styleId="89">
    <w:name w:val="Footer Char1"/>
    <w:autoRedefine/>
    <w:semiHidden/>
    <w:qFormat/>
    <w:uiPriority w:val="0"/>
    <w:rPr>
      <w:rFonts w:ascii="Times New Roman" w:hAnsi="Times New Roman" w:eastAsia="宋体" w:cs="Times New Roman"/>
      <w:sz w:val="18"/>
      <w:szCs w:val="18"/>
    </w:rPr>
  </w:style>
  <w:style w:type="character" w:customStyle="1" w:styleId="90">
    <w:name w:val="font11"/>
    <w:autoRedefine/>
    <w:qFormat/>
    <w:uiPriority w:val="0"/>
    <w:rPr>
      <w:rFonts w:hint="default" w:ascii="Times New Roman" w:hAnsi="Times New Roman" w:cs="Times New Roman"/>
      <w:color w:val="000000"/>
      <w:sz w:val="21"/>
      <w:szCs w:val="21"/>
      <w:u w:val="none"/>
      <w:vertAlign w:val="superscript"/>
    </w:rPr>
  </w:style>
  <w:style w:type="character" w:customStyle="1" w:styleId="91">
    <w:name w:val="font81"/>
    <w:autoRedefine/>
    <w:qFormat/>
    <w:uiPriority w:val="0"/>
    <w:rPr>
      <w:rFonts w:hint="default" w:ascii="Times New Roman" w:hAnsi="Times New Roman" w:cs="Times New Roman"/>
      <w:color w:val="000000"/>
      <w:sz w:val="21"/>
      <w:szCs w:val="21"/>
      <w:u w:val="none"/>
    </w:rPr>
  </w:style>
  <w:style w:type="character" w:customStyle="1" w:styleId="92">
    <w:name w:val="font71"/>
    <w:autoRedefine/>
    <w:qFormat/>
    <w:uiPriority w:val="0"/>
    <w:rPr>
      <w:rFonts w:hint="eastAsia" w:ascii="宋体" w:hAnsi="宋体" w:eastAsia="宋体" w:cs="宋体"/>
      <w:b/>
      <w:color w:val="000000"/>
      <w:sz w:val="24"/>
      <w:szCs w:val="24"/>
      <w:u w:val="single"/>
    </w:rPr>
  </w:style>
  <w:style w:type="character" w:customStyle="1" w:styleId="93">
    <w:name w:val="纯文本 Char1 Char Char Char"/>
    <w:autoRedefine/>
    <w:qFormat/>
    <w:uiPriority w:val="0"/>
    <w:rPr>
      <w:rFonts w:ascii="宋体" w:hAnsi="Courier New"/>
      <w:kern w:val="2"/>
      <w:sz w:val="21"/>
    </w:rPr>
  </w:style>
  <w:style w:type="character" w:customStyle="1" w:styleId="94">
    <w:name w:val="Footer Char"/>
    <w:autoRedefine/>
    <w:qFormat/>
    <w:locked/>
    <w:uiPriority w:val="0"/>
    <w:rPr>
      <w:rFonts w:eastAsia="宋体"/>
      <w:kern w:val="2"/>
      <w:sz w:val="18"/>
      <w:szCs w:val="18"/>
      <w:lang w:val="en-US" w:eastAsia="zh-CN" w:bidi="ar-SA"/>
    </w:rPr>
  </w:style>
  <w:style w:type="character" w:customStyle="1" w:styleId="95">
    <w:name w:val="font41"/>
    <w:autoRedefine/>
    <w:qFormat/>
    <w:uiPriority w:val="0"/>
    <w:rPr>
      <w:rFonts w:hint="default" w:ascii="Times New Roman" w:hAnsi="Times New Roman" w:cs="Times New Roman"/>
      <w:color w:val="000000"/>
      <w:sz w:val="21"/>
      <w:szCs w:val="21"/>
      <w:u w:val="none"/>
    </w:rPr>
  </w:style>
  <w:style w:type="character" w:customStyle="1" w:styleId="96">
    <w:name w:val="font01"/>
    <w:autoRedefine/>
    <w:qFormat/>
    <w:uiPriority w:val="0"/>
    <w:rPr>
      <w:rFonts w:hint="eastAsia" w:ascii="宋体" w:hAnsi="宋体" w:eastAsia="宋体" w:cs="宋体"/>
      <w:color w:val="000000"/>
      <w:sz w:val="22"/>
      <w:szCs w:val="22"/>
      <w:u w:val="none"/>
    </w:rPr>
  </w:style>
  <w:style w:type="character" w:customStyle="1" w:styleId="97">
    <w:name w:val="font31"/>
    <w:autoRedefine/>
    <w:qFormat/>
    <w:uiPriority w:val="0"/>
    <w:rPr>
      <w:rFonts w:hint="eastAsia" w:ascii="宋体" w:hAnsi="宋体" w:eastAsia="宋体"/>
      <w:color w:val="000000"/>
      <w:sz w:val="21"/>
      <w:szCs w:val="21"/>
      <w:u w:val="none"/>
    </w:rPr>
  </w:style>
  <w:style w:type="character" w:customStyle="1" w:styleId="98">
    <w:name w:val="font21"/>
    <w:autoRedefine/>
    <w:qFormat/>
    <w:uiPriority w:val="0"/>
    <w:rPr>
      <w:rFonts w:hint="default" w:ascii="Times New Roman" w:hAnsi="Times New Roman" w:cs="Times New Roman"/>
      <w:color w:val="000000"/>
      <w:sz w:val="21"/>
      <w:szCs w:val="21"/>
      <w:u w:val="none"/>
    </w:rPr>
  </w:style>
  <w:style w:type="character" w:customStyle="1" w:styleId="99">
    <w:name w:val="apple-style-span"/>
    <w:autoRedefine/>
    <w:qFormat/>
    <w:uiPriority w:val="0"/>
  </w:style>
  <w:style w:type="character" w:customStyle="1" w:styleId="100">
    <w:name w:val="Header Char1"/>
    <w:autoRedefine/>
    <w:semiHidden/>
    <w:qFormat/>
    <w:uiPriority w:val="0"/>
    <w:rPr>
      <w:rFonts w:ascii="Times New Roman" w:hAnsi="Times New Roman" w:eastAsia="宋体" w:cs="Times New Roman"/>
      <w:sz w:val="18"/>
      <w:szCs w:val="18"/>
    </w:rPr>
  </w:style>
  <w:style w:type="character" w:customStyle="1" w:styleId="101">
    <w:name w:val="Char Char"/>
    <w:autoRedefine/>
    <w:qFormat/>
    <w:uiPriority w:val="0"/>
    <w:rPr>
      <w:rFonts w:ascii="宋体" w:hAnsi="Courier New" w:eastAsia="宋体"/>
      <w:kern w:val="2"/>
      <w:sz w:val="21"/>
      <w:lang w:val="en-US" w:eastAsia="zh-CN"/>
    </w:rPr>
  </w:style>
  <w:style w:type="character" w:customStyle="1" w:styleId="102">
    <w:name w:val="font61"/>
    <w:autoRedefine/>
    <w:qFormat/>
    <w:uiPriority w:val="0"/>
    <w:rPr>
      <w:rFonts w:hint="eastAsia" w:ascii="宋体" w:hAnsi="宋体" w:eastAsia="宋体" w:cs="宋体"/>
      <w:color w:val="000000"/>
      <w:sz w:val="21"/>
      <w:szCs w:val="21"/>
      <w:u w:val="none"/>
    </w:rPr>
  </w:style>
  <w:style w:type="paragraph" w:customStyle="1" w:styleId="103">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04">
    <w:name w:val="修订1"/>
    <w:autoRedefine/>
    <w:semiHidden/>
    <w:qFormat/>
    <w:uiPriority w:val="99"/>
    <w:rPr>
      <w:rFonts w:ascii="Calibri" w:hAnsi="Calibri" w:eastAsia="宋体" w:cs="Times New Roman"/>
      <w:kern w:val="2"/>
      <w:sz w:val="21"/>
      <w:szCs w:val="24"/>
      <w:lang w:val="en-US" w:eastAsia="zh-CN" w:bidi="ar-SA"/>
    </w:rPr>
  </w:style>
  <w:style w:type="paragraph" w:styleId="105">
    <w:name w:val="List Paragraph"/>
    <w:basedOn w:val="1"/>
    <w:autoRedefine/>
    <w:qFormat/>
    <w:uiPriority w:val="34"/>
    <w:pPr>
      <w:ind w:firstLine="420" w:firstLineChars="200"/>
    </w:pPr>
  </w:style>
  <w:style w:type="paragraph" w:customStyle="1" w:styleId="106">
    <w:name w:val="修订2"/>
    <w:autoRedefine/>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1155</Words>
  <Characters>1329</Characters>
  <Lines>984</Lines>
  <Paragraphs>910</Paragraphs>
  <TotalTime>3</TotalTime>
  <ScaleCrop>false</ScaleCrop>
  <LinksUpToDate>false</LinksUpToDate>
  <CharactersWithSpaces>1390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2024-01-06T01:21:00Z</dcterms:created>
  <dc:creator>Windows User</dc:creator>
  <cp:lastModifiedBy>大拇指</cp:lastModifiedBy>
  <cp:lastPrinted>2023-06-07T07:15:00Z</cp:lastPrinted>
  <dcterms:modified xsi:type="dcterms:W3CDTF">2025-12-27T08:45:11Z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268231B82AFF40D5931BDE9D47D7CD2B_13</vt:lpwstr>
  </property>
  <property fmtid="{D5CDD505-2E9C-101B-9397-08002B2CF9AE}" pid="4" name="KSOTemplateDocerSaveRecord">
    <vt:lpwstr>eyJoZGlkIjoiNzQ3NjQwOTM4MmY2NzU4Y2I2ZGZmNzA1ZTYyNjhmZjQiLCJ1c2VySWQiOiI3Mjg3NjM1NTUifQ==</vt:lpwstr>
  </property>
</Properties>
</file>